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65C" w:rsidRDefault="002E1A42" w:rsidP="002E1A42">
      <w:pPr>
        <w:rPr>
          <w:rFonts w:ascii="Arial" w:hAnsi="Arial" w:cs="Arial"/>
          <w:b/>
          <w:sz w:val="24"/>
          <w:szCs w:val="24"/>
        </w:rPr>
      </w:pPr>
      <w:r>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margin">
              <wp:posOffset>13335</wp:posOffset>
            </wp:positionV>
            <wp:extent cx="3500755" cy="2101215"/>
            <wp:effectExtent l="0" t="0" r="444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00755" cy="2101215"/>
                    </a:xfrm>
                    <a:prstGeom prst="rect">
                      <a:avLst/>
                    </a:prstGeom>
                  </pic:spPr>
                </pic:pic>
              </a:graphicData>
            </a:graphic>
          </wp:anchor>
        </w:drawing>
      </w:r>
      <w:r>
        <w:rPr>
          <w:rFonts w:ascii="Arial" w:hAnsi="Arial" w:cs="Arial"/>
          <w:b/>
          <w:noProof/>
          <w:sz w:val="24"/>
          <w:szCs w:val="24"/>
          <w:lang w:eastAsia="fr-FR"/>
        </w:rP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2077472" cy="223823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7472" cy="2238233"/>
                    </a:xfrm>
                    <a:prstGeom prst="rect">
                      <a:avLst/>
                    </a:prstGeom>
                  </pic:spPr>
                </pic:pic>
              </a:graphicData>
            </a:graphic>
            <wp14:sizeRelH relativeFrom="margin">
              <wp14:pctWidth>0</wp14:pctWidth>
            </wp14:sizeRelH>
            <wp14:sizeRelV relativeFrom="margin">
              <wp14:pctHeight>0</wp14:pctHeight>
            </wp14:sizeRelV>
          </wp:anchor>
        </w:drawing>
      </w:r>
    </w:p>
    <w:p w:rsidR="004B565C" w:rsidRDefault="004B565C" w:rsidP="003A5AF3">
      <w:pPr>
        <w:jc w:val="center"/>
        <w:rPr>
          <w:rFonts w:ascii="Arial" w:hAnsi="Arial" w:cs="Arial"/>
          <w:b/>
          <w:sz w:val="24"/>
          <w:szCs w:val="24"/>
        </w:rPr>
      </w:pPr>
    </w:p>
    <w:p w:rsidR="004B565C" w:rsidRDefault="004B565C" w:rsidP="003A5AF3">
      <w:pPr>
        <w:jc w:val="center"/>
        <w:rPr>
          <w:rFonts w:ascii="Arial" w:hAnsi="Arial" w:cs="Arial"/>
          <w:b/>
          <w:sz w:val="24"/>
          <w:szCs w:val="24"/>
        </w:rPr>
      </w:pPr>
    </w:p>
    <w:p w:rsidR="004B565C" w:rsidRDefault="004B565C" w:rsidP="003A5AF3">
      <w:pPr>
        <w:jc w:val="center"/>
        <w:rPr>
          <w:rFonts w:ascii="Arial" w:hAnsi="Arial" w:cs="Arial"/>
          <w:b/>
          <w:sz w:val="24"/>
          <w:szCs w:val="24"/>
        </w:rPr>
      </w:pPr>
    </w:p>
    <w:p w:rsidR="004B565C" w:rsidRDefault="004B565C" w:rsidP="003A5AF3">
      <w:pPr>
        <w:jc w:val="center"/>
        <w:rPr>
          <w:rFonts w:ascii="Arial" w:hAnsi="Arial" w:cs="Arial"/>
          <w:b/>
          <w:sz w:val="24"/>
          <w:szCs w:val="24"/>
        </w:rPr>
      </w:pPr>
    </w:p>
    <w:p w:rsidR="002E1A42" w:rsidRDefault="002E1A42" w:rsidP="003A5AF3">
      <w:pPr>
        <w:jc w:val="center"/>
        <w:rPr>
          <w:rFonts w:ascii="Arial" w:hAnsi="Arial" w:cs="Arial"/>
          <w:b/>
          <w:sz w:val="32"/>
          <w:szCs w:val="24"/>
        </w:rPr>
      </w:pPr>
    </w:p>
    <w:p w:rsidR="002E1A42" w:rsidRDefault="002E1A42" w:rsidP="003A5AF3">
      <w:pPr>
        <w:jc w:val="center"/>
        <w:rPr>
          <w:rFonts w:ascii="Arial" w:hAnsi="Arial" w:cs="Arial"/>
          <w:b/>
          <w:sz w:val="32"/>
          <w:szCs w:val="24"/>
        </w:rPr>
      </w:pPr>
    </w:p>
    <w:p w:rsidR="002E1A42" w:rsidRDefault="002E1A42" w:rsidP="003A5AF3">
      <w:pPr>
        <w:jc w:val="center"/>
        <w:rPr>
          <w:rFonts w:ascii="Arial" w:hAnsi="Arial" w:cs="Arial"/>
          <w:b/>
          <w:sz w:val="32"/>
          <w:szCs w:val="24"/>
        </w:rPr>
      </w:pPr>
    </w:p>
    <w:p w:rsidR="002E1A42" w:rsidRDefault="002E1A42" w:rsidP="003A5AF3">
      <w:pPr>
        <w:jc w:val="center"/>
        <w:rPr>
          <w:rFonts w:ascii="Arial" w:hAnsi="Arial" w:cs="Arial"/>
          <w:b/>
          <w:sz w:val="32"/>
          <w:szCs w:val="24"/>
        </w:rPr>
      </w:pPr>
    </w:p>
    <w:p w:rsidR="00CC2D2E" w:rsidRDefault="00CC2D2E" w:rsidP="003A5AF3">
      <w:pPr>
        <w:jc w:val="center"/>
        <w:rPr>
          <w:rFonts w:ascii="Arial" w:hAnsi="Arial" w:cs="Arial"/>
          <w:b/>
          <w:sz w:val="32"/>
          <w:szCs w:val="24"/>
        </w:rPr>
      </w:pPr>
    </w:p>
    <w:p w:rsidR="00CC2D2E" w:rsidRDefault="00CC2D2E" w:rsidP="003A5AF3">
      <w:pPr>
        <w:jc w:val="center"/>
        <w:rPr>
          <w:rFonts w:ascii="Arial" w:hAnsi="Arial" w:cs="Arial"/>
          <w:b/>
          <w:sz w:val="32"/>
          <w:szCs w:val="24"/>
        </w:rPr>
      </w:pPr>
    </w:p>
    <w:p w:rsidR="00CC2D2E" w:rsidRDefault="00CC2D2E" w:rsidP="003A5AF3">
      <w:pPr>
        <w:jc w:val="center"/>
        <w:rPr>
          <w:rFonts w:ascii="Arial" w:hAnsi="Arial" w:cs="Arial"/>
          <w:b/>
          <w:sz w:val="32"/>
          <w:szCs w:val="24"/>
        </w:rPr>
      </w:pPr>
    </w:p>
    <w:p w:rsidR="003A5AF3" w:rsidRPr="004B565C" w:rsidRDefault="003A5AF3" w:rsidP="003A5AF3">
      <w:pPr>
        <w:jc w:val="center"/>
        <w:rPr>
          <w:rFonts w:ascii="Arial" w:hAnsi="Arial" w:cs="Arial"/>
          <w:b/>
          <w:sz w:val="32"/>
          <w:szCs w:val="24"/>
        </w:rPr>
      </w:pPr>
      <w:r w:rsidRPr="004B565C">
        <w:rPr>
          <w:rFonts w:ascii="Arial" w:hAnsi="Arial" w:cs="Arial"/>
          <w:b/>
          <w:sz w:val="32"/>
          <w:szCs w:val="24"/>
        </w:rPr>
        <w:t>Lettre d’information DMA</w:t>
      </w:r>
    </w:p>
    <w:p w:rsidR="003A5AF3" w:rsidRPr="004B565C" w:rsidRDefault="003A5AF3" w:rsidP="003A5AF3">
      <w:pPr>
        <w:jc w:val="center"/>
        <w:rPr>
          <w:rFonts w:ascii="Arial" w:hAnsi="Arial" w:cs="Arial"/>
          <w:b/>
          <w:sz w:val="32"/>
          <w:szCs w:val="24"/>
        </w:rPr>
      </w:pPr>
      <w:r w:rsidRPr="004B565C">
        <w:rPr>
          <w:rFonts w:ascii="Arial" w:hAnsi="Arial" w:cs="Arial"/>
          <w:b/>
          <w:sz w:val="32"/>
          <w:szCs w:val="24"/>
        </w:rPr>
        <w:t>Mars 2023</w:t>
      </w:r>
    </w:p>
    <w:p w:rsidR="003A5AF3" w:rsidRDefault="003A5AF3" w:rsidP="003A5AF3">
      <w:pPr>
        <w:rPr>
          <w:rFonts w:ascii="Arial" w:hAnsi="Arial" w:cs="Arial"/>
          <w:sz w:val="24"/>
          <w:szCs w:val="24"/>
        </w:rPr>
      </w:pPr>
    </w:p>
    <w:p w:rsidR="00CC2D2E" w:rsidRPr="003A5AF3" w:rsidRDefault="00CC2D2E" w:rsidP="003A5AF3">
      <w:pPr>
        <w:rPr>
          <w:rFonts w:ascii="Arial" w:hAnsi="Arial" w:cs="Arial"/>
          <w:sz w:val="24"/>
          <w:szCs w:val="24"/>
        </w:rPr>
      </w:pPr>
    </w:p>
    <w:p w:rsidR="004B565C" w:rsidRDefault="004B565C" w:rsidP="003A5AF3">
      <w:pPr>
        <w:rPr>
          <w:rFonts w:ascii="Arial" w:hAnsi="Arial" w:cs="Arial"/>
          <w:sz w:val="24"/>
          <w:szCs w:val="24"/>
        </w:rPr>
      </w:pPr>
    </w:p>
    <w:p w:rsidR="003A5AF3" w:rsidRDefault="003A5AF3" w:rsidP="003A5AF3">
      <w:pPr>
        <w:rPr>
          <w:rFonts w:ascii="Arial" w:hAnsi="Arial" w:cs="Arial"/>
          <w:sz w:val="24"/>
          <w:szCs w:val="24"/>
        </w:rPr>
      </w:pPr>
      <w:r w:rsidRPr="003A5AF3">
        <w:rPr>
          <w:rFonts w:ascii="Arial" w:hAnsi="Arial" w:cs="Arial"/>
          <w:sz w:val="24"/>
          <w:szCs w:val="24"/>
        </w:rPr>
        <w:t>Madame, Monsieur,</w:t>
      </w:r>
    </w:p>
    <w:p w:rsidR="004B565C" w:rsidRPr="003A5AF3" w:rsidRDefault="004B565C" w:rsidP="003A5AF3">
      <w:pPr>
        <w:rPr>
          <w:rFonts w:ascii="Arial" w:hAnsi="Arial" w:cs="Arial"/>
          <w:sz w:val="24"/>
          <w:szCs w:val="24"/>
        </w:rPr>
      </w:pPr>
    </w:p>
    <w:p w:rsidR="004B565C" w:rsidRDefault="003A5AF3" w:rsidP="003A5AF3">
      <w:pPr>
        <w:rPr>
          <w:rFonts w:ascii="Arial" w:hAnsi="Arial" w:cs="Arial"/>
          <w:sz w:val="24"/>
          <w:szCs w:val="24"/>
        </w:rPr>
      </w:pPr>
      <w:r w:rsidRPr="003A5AF3">
        <w:rPr>
          <w:rFonts w:ascii="Arial" w:hAnsi="Arial" w:cs="Arial"/>
          <w:sz w:val="24"/>
          <w:szCs w:val="24"/>
        </w:rPr>
        <w:t xml:space="preserve">Nous vous prions de trouver ci-après les dernières actualités du cadre de vie </w:t>
      </w:r>
      <w:r w:rsidR="004B565C">
        <w:rPr>
          <w:rFonts w:ascii="Arial" w:hAnsi="Arial" w:cs="Arial"/>
          <w:sz w:val="24"/>
          <w:szCs w:val="24"/>
        </w:rPr>
        <w:t>et de la chaîne du déplacement.</w:t>
      </w:r>
    </w:p>
    <w:p w:rsidR="004B565C" w:rsidRDefault="004B565C" w:rsidP="003A5AF3">
      <w:pPr>
        <w:rPr>
          <w:rFonts w:ascii="Arial" w:hAnsi="Arial" w:cs="Arial"/>
          <w:sz w:val="24"/>
          <w:szCs w:val="24"/>
        </w:rPr>
      </w:pPr>
    </w:p>
    <w:p w:rsidR="004B565C" w:rsidRDefault="004B565C" w:rsidP="003A5AF3">
      <w:pPr>
        <w:rPr>
          <w:rFonts w:ascii="Arial" w:hAnsi="Arial" w:cs="Arial"/>
          <w:sz w:val="24"/>
          <w:szCs w:val="24"/>
        </w:rPr>
      </w:pPr>
      <w:r>
        <w:rPr>
          <w:rFonts w:ascii="Arial" w:hAnsi="Arial" w:cs="Arial"/>
          <w:sz w:val="24"/>
          <w:szCs w:val="24"/>
        </w:rPr>
        <w:t>Bonne lecture !</w:t>
      </w:r>
    </w:p>
    <w:p w:rsidR="004B565C" w:rsidRDefault="004B565C" w:rsidP="003A5AF3">
      <w:pPr>
        <w:rPr>
          <w:rFonts w:ascii="Arial" w:hAnsi="Arial" w:cs="Arial"/>
          <w:sz w:val="24"/>
          <w:szCs w:val="24"/>
        </w:rPr>
      </w:pPr>
    </w:p>
    <w:p w:rsidR="00712E86" w:rsidRDefault="004B565C" w:rsidP="003A5AF3">
      <w:pPr>
        <w:rPr>
          <w:rFonts w:ascii="Arial" w:hAnsi="Arial" w:cs="Arial"/>
          <w:sz w:val="24"/>
          <w:szCs w:val="24"/>
        </w:rPr>
      </w:pPr>
      <w:r>
        <w:rPr>
          <w:rFonts w:ascii="Arial" w:hAnsi="Arial" w:cs="Arial"/>
          <w:sz w:val="24"/>
          <w:szCs w:val="24"/>
        </w:rPr>
        <w:br w:type="page"/>
      </w:r>
    </w:p>
    <w:sdt>
      <w:sdtPr>
        <w:rPr>
          <w:rFonts w:ascii="Arial" w:eastAsiaTheme="minorHAnsi" w:hAnsi="Arial" w:cs="Arial"/>
          <w:color w:val="833C0B" w:themeColor="accent2" w:themeShade="80"/>
          <w:sz w:val="22"/>
          <w:szCs w:val="22"/>
          <w:lang w:eastAsia="en-US"/>
        </w:rPr>
        <w:id w:val="1107084826"/>
        <w:docPartObj>
          <w:docPartGallery w:val="Table of Contents"/>
          <w:docPartUnique/>
        </w:docPartObj>
      </w:sdtPr>
      <w:sdtEndPr>
        <w:rPr>
          <w:rFonts w:asciiTheme="minorHAnsi" w:hAnsiTheme="minorHAnsi" w:cstheme="minorBidi"/>
          <w:b/>
          <w:bCs/>
          <w:color w:val="auto"/>
        </w:rPr>
      </w:sdtEndPr>
      <w:sdtContent>
        <w:p w:rsidR="003A5AF3" w:rsidRPr="003A5AF3" w:rsidRDefault="003A5AF3">
          <w:pPr>
            <w:pStyle w:val="En-ttedetabledesmatires"/>
            <w:rPr>
              <w:rFonts w:ascii="Arial" w:hAnsi="Arial" w:cs="Arial"/>
              <w:color w:val="833C0B" w:themeColor="accent2" w:themeShade="80"/>
            </w:rPr>
          </w:pPr>
          <w:r w:rsidRPr="003A5AF3">
            <w:rPr>
              <w:rFonts w:ascii="Arial" w:hAnsi="Arial" w:cs="Arial"/>
              <w:color w:val="auto"/>
              <w:u w:val="single"/>
            </w:rPr>
            <w:t>Table des matières</w:t>
          </w:r>
          <w:r>
            <w:rPr>
              <w:rFonts w:ascii="Arial" w:hAnsi="Arial" w:cs="Arial"/>
              <w:color w:val="833C0B" w:themeColor="accent2" w:themeShade="80"/>
            </w:rPr>
            <w:br/>
          </w:r>
        </w:p>
        <w:p w:rsidR="00641083" w:rsidRDefault="003A5AF3">
          <w:pPr>
            <w:pStyle w:val="TM1"/>
            <w:tabs>
              <w:tab w:val="left" w:pos="440"/>
              <w:tab w:val="right" w:leader="dot" w:pos="9628"/>
            </w:tabs>
            <w:rPr>
              <w:rFonts w:eastAsiaTheme="minorEastAsia"/>
              <w:noProof/>
              <w:lang w:eastAsia="fr-FR"/>
            </w:rPr>
          </w:pPr>
          <w:r>
            <w:fldChar w:fldCharType="begin"/>
          </w:r>
          <w:r>
            <w:instrText xml:space="preserve"> TOC \o "1-3" \h \z \u </w:instrText>
          </w:r>
          <w:r>
            <w:fldChar w:fldCharType="separate"/>
          </w:r>
          <w:hyperlink w:anchor="_Toc129011870" w:history="1">
            <w:r w:rsidR="00641083" w:rsidRPr="00510C07">
              <w:rPr>
                <w:rStyle w:val="Lienhypertexte"/>
                <w:rFonts w:ascii="Arial" w:hAnsi="Arial" w:cs="Arial"/>
                <w:b/>
                <w:noProof/>
              </w:rPr>
              <w:t>I.</w:t>
            </w:r>
            <w:r w:rsidR="00641083">
              <w:rPr>
                <w:rFonts w:eastAsiaTheme="minorEastAsia"/>
                <w:noProof/>
                <w:lang w:eastAsia="fr-FR"/>
              </w:rPr>
              <w:tab/>
            </w:r>
            <w:r w:rsidR="00641083" w:rsidRPr="00510C07">
              <w:rPr>
                <w:rStyle w:val="Lienhypertexte"/>
                <w:rFonts w:ascii="Arial" w:hAnsi="Arial" w:cs="Arial"/>
                <w:b/>
                <w:noProof/>
              </w:rPr>
              <w:t>Généralités</w:t>
            </w:r>
            <w:r w:rsidR="00641083">
              <w:rPr>
                <w:noProof/>
                <w:webHidden/>
              </w:rPr>
              <w:tab/>
            </w:r>
            <w:r w:rsidR="00641083">
              <w:rPr>
                <w:noProof/>
                <w:webHidden/>
              </w:rPr>
              <w:fldChar w:fldCharType="begin"/>
            </w:r>
            <w:r w:rsidR="00641083">
              <w:rPr>
                <w:noProof/>
                <w:webHidden/>
              </w:rPr>
              <w:instrText xml:space="preserve"> PAGEREF _Toc129011870 \h </w:instrText>
            </w:r>
            <w:r w:rsidR="00641083">
              <w:rPr>
                <w:noProof/>
                <w:webHidden/>
              </w:rPr>
            </w:r>
            <w:r w:rsidR="00641083">
              <w:rPr>
                <w:noProof/>
                <w:webHidden/>
              </w:rPr>
              <w:fldChar w:fldCharType="separate"/>
            </w:r>
            <w:r w:rsidR="004B1A0E">
              <w:rPr>
                <w:noProof/>
                <w:webHidden/>
              </w:rPr>
              <w:t>3</w:t>
            </w:r>
            <w:r w:rsidR="00641083">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71"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Réseau de sous-préfets « référents handicap »</w:t>
            </w:r>
            <w:r>
              <w:rPr>
                <w:noProof/>
                <w:webHidden/>
              </w:rPr>
              <w:tab/>
            </w:r>
            <w:r>
              <w:rPr>
                <w:noProof/>
                <w:webHidden/>
              </w:rPr>
              <w:fldChar w:fldCharType="begin"/>
            </w:r>
            <w:r>
              <w:rPr>
                <w:noProof/>
                <w:webHidden/>
              </w:rPr>
              <w:instrText xml:space="preserve"> PAGEREF _Toc129011871 \h </w:instrText>
            </w:r>
            <w:r>
              <w:rPr>
                <w:noProof/>
                <w:webHidden/>
              </w:rPr>
            </w:r>
            <w:r>
              <w:rPr>
                <w:noProof/>
                <w:webHidden/>
              </w:rPr>
              <w:fldChar w:fldCharType="separate"/>
            </w:r>
            <w:r w:rsidR="004B1A0E">
              <w:rPr>
                <w:noProof/>
                <w:webHidden/>
              </w:rPr>
              <w:t>3</w:t>
            </w:r>
            <w:r>
              <w:rPr>
                <w:noProof/>
                <w:webHidden/>
              </w:rPr>
              <w:fldChar w:fldCharType="end"/>
            </w:r>
          </w:hyperlink>
        </w:p>
        <w:p w:rsidR="00641083" w:rsidRDefault="00641083">
          <w:pPr>
            <w:pStyle w:val="TM1"/>
            <w:tabs>
              <w:tab w:val="left" w:pos="440"/>
              <w:tab w:val="right" w:leader="dot" w:pos="9628"/>
            </w:tabs>
            <w:rPr>
              <w:rFonts w:eastAsiaTheme="minorEastAsia"/>
              <w:noProof/>
              <w:lang w:eastAsia="fr-FR"/>
            </w:rPr>
          </w:pPr>
          <w:hyperlink w:anchor="_Toc129011872" w:history="1">
            <w:r w:rsidRPr="00510C07">
              <w:rPr>
                <w:rStyle w:val="Lienhypertexte"/>
                <w:rFonts w:ascii="Arial" w:hAnsi="Arial" w:cs="Arial"/>
                <w:b/>
                <w:noProof/>
              </w:rPr>
              <w:t>II.</w:t>
            </w:r>
            <w:r>
              <w:rPr>
                <w:rFonts w:eastAsiaTheme="minorEastAsia"/>
                <w:noProof/>
                <w:lang w:eastAsia="fr-FR"/>
              </w:rPr>
              <w:tab/>
            </w:r>
            <w:r w:rsidRPr="00510C07">
              <w:rPr>
                <w:rStyle w:val="Lienhypertexte"/>
                <w:rFonts w:ascii="Arial" w:hAnsi="Arial" w:cs="Arial"/>
                <w:b/>
                <w:noProof/>
              </w:rPr>
              <w:t>Accessibilité du cadre bâti</w:t>
            </w:r>
            <w:r>
              <w:rPr>
                <w:noProof/>
                <w:webHidden/>
              </w:rPr>
              <w:tab/>
            </w:r>
            <w:r>
              <w:rPr>
                <w:noProof/>
                <w:webHidden/>
              </w:rPr>
              <w:fldChar w:fldCharType="begin"/>
            </w:r>
            <w:r>
              <w:rPr>
                <w:noProof/>
                <w:webHidden/>
              </w:rPr>
              <w:instrText xml:space="preserve"> PAGEREF _Toc129011872 \h </w:instrText>
            </w:r>
            <w:r>
              <w:rPr>
                <w:noProof/>
                <w:webHidden/>
              </w:rPr>
            </w:r>
            <w:r>
              <w:rPr>
                <w:noProof/>
                <w:webHidden/>
              </w:rPr>
              <w:fldChar w:fldCharType="separate"/>
            </w:r>
            <w:r w:rsidR="004B1A0E">
              <w:rPr>
                <w:noProof/>
                <w:webHidden/>
              </w:rPr>
              <w:t>3</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73"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Habitat inclusif : le comité interministériel fait état d’un déploiement d’ampleur en 2022</w:t>
            </w:r>
            <w:r>
              <w:rPr>
                <w:noProof/>
                <w:webHidden/>
              </w:rPr>
              <w:tab/>
            </w:r>
            <w:r>
              <w:rPr>
                <w:noProof/>
                <w:webHidden/>
              </w:rPr>
              <w:fldChar w:fldCharType="begin"/>
            </w:r>
            <w:r>
              <w:rPr>
                <w:noProof/>
                <w:webHidden/>
              </w:rPr>
              <w:instrText xml:space="preserve"> PAGEREF _Toc129011873 \h </w:instrText>
            </w:r>
            <w:r>
              <w:rPr>
                <w:noProof/>
                <w:webHidden/>
              </w:rPr>
            </w:r>
            <w:r>
              <w:rPr>
                <w:noProof/>
                <w:webHidden/>
              </w:rPr>
              <w:fldChar w:fldCharType="separate"/>
            </w:r>
            <w:r w:rsidR="004B1A0E">
              <w:rPr>
                <w:noProof/>
                <w:webHidden/>
              </w:rPr>
              <w:t>3</w:t>
            </w:r>
            <w:r>
              <w:rPr>
                <w:noProof/>
                <w:webHidden/>
              </w:rPr>
              <w:fldChar w:fldCharType="end"/>
            </w:r>
          </w:hyperlink>
        </w:p>
        <w:p w:rsidR="00641083" w:rsidRDefault="00641083">
          <w:pPr>
            <w:pStyle w:val="TM1"/>
            <w:tabs>
              <w:tab w:val="left" w:pos="660"/>
              <w:tab w:val="right" w:leader="dot" w:pos="9628"/>
            </w:tabs>
            <w:rPr>
              <w:rFonts w:eastAsiaTheme="minorEastAsia"/>
              <w:noProof/>
              <w:lang w:eastAsia="fr-FR"/>
            </w:rPr>
          </w:pPr>
          <w:hyperlink w:anchor="_Toc129011874" w:history="1">
            <w:r w:rsidRPr="00510C07">
              <w:rPr>
                <w:rStyle w:val="Lienhypertexte"/>
                <w:rFonts w:ascii="Arial" w:hAnsi="Arial" w:cs="Arial"/>
                <w:b/>
                <w:noProof/>
              </w:rPr>
              <w:t>III.</w:t>
            </w:r>
            <w:r>
              <w:rPr>
                <w:rFonts w:eastAsiaTheme="minorEastAsia"/>
                <w:noProof/>
                <w:lang w:eastAsia="fr-FR"/>
              </w:rPr>
              <w:tab/>
            </w:r>
            <w:r w:rsidRPr="00510C07">
              <w:rPr>
                <w:rStyle w:val="Lienhypertexte"/>
                <w:rFonts w:ascii="Arial" w:hAnsi="Arial" w:cs="Arial"/>
                <w:b/>
                <w:noProof/>
              </w:rPr>
              <w:t>Accessibilité des transports</w:t>
            </w:r>
            <w:r>
              <w:rPr>
                <w:noProof/>
                <w:webHidden/>
              </w:rPr>
              <w:tab/>
            </w:r>
            <w:r>
              <w:rPr>
                <w:noProof/>
                <w:webHidden/>
              </w:rPr>
              <w:fldChar w:fldCharType="begin"/>
            </w:r>
            <w:r>
              <w:rPr>
                <w:noProof/>
                <w:webHidden/>
              </w:rPr>
              <w:instrText xml:space="preserve"> PAGEREF _Toc129011874 \h </w:instrText>
            </w:r>
            <w:r>
              <w:rPr>
                <w:noProof/>
                <w:webHidden/>
              </w:rPr>
            </w:r>
            <w:r>
              <w:rPr>
                <w:noProof/>
                <w:webHidden/>
              </w:rPr>
              <w:fldChar w:fldCharType="separate"/>
            </w:r>
            <w:r w:rsidR="004B1A0E">
              <w:rPr>
                <w:noProof/>
                <w:webHidden/>
              </w:rPr>
              <w:t>3</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75"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Investir dans l'accessibilité des gares</w:t>
            </w:r>
            <w:r>
              <w:rPr>
                <w:noProof/>
                <w:webHidden/>
              </w:rPr>
              <w:tab/>
            </w:r>
            <w:r>
              <w:rPr>
                <w:noProof/>
                <w:webHidden/>
              </w:rPr>
              <w:fldChar w:fldCharType="begin"/>
            </w:r>
            <w:r>
              <w:rPr>
                <w:noProof/>
                <w:webHidden/>
              </w:rPr>
              <w:instrText xml:space="preserve"> PAGEREF _Toc129011875 \h </w:instrText>
            </w:r>
            <w:r>
              <w:rPr>
                <w:noProof/>
                <w:webHidden/>
              </w:rPr>
            </w:r>
            <w:r>
              <w:rPr>
                <w:noProof/>
                <w:webHidden/>
              </w:rPr>
              <w:fldChar w:fldCharType="separate"/>
            </w:r>
            <w:r w:rsidR="004B1A0E">
              <w:rPr>
                <w:noProof/>
                <w:webHidden/>
              </w:rPr>
              <w:t>3</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76" w:history="1">
            <w:r w:rsidRPr="00510C07">
              <w:rPr>
                <w:rStyle w:val="Lienhypertexte"/>
                <w:rFonts w:ascii="Wingdings" w:eastAsia="Times New Roman" w:hAnsi="Wingdings" w:cs="Arial"/>
                <w:noProof/>
                <w:lang w:eastAsia="fr-FR"/>
              </w:rPr>
              <w:t></w:t>
            </w:r>
            <w:r>
              <w:rPr>
                <w:rFonts w:eastAsiaTheme="minorEastAsia"/>
                <w:noProof/>
                <w:lang w:eastAsia="fr-FR"/>
              </w:rPr>
              <w:tab/>
            </w:r>
            <w:r w:rsidRPr="00510C07">
              <w:rPr>
                <w:rStyle w:val="Lienhypertexte"/>
                <w:rFonts w:ascii="Arial" w:eastAsia="Times New Roman" w:hAnsi="Arial" w:cs="Arial"/>
                <w:noProof/>
                <w:lang w:eastAsia="fr-FR"/>
              </w:rPr>
              <w:t>Développer l’offre des maisons France Services</w:t>
            </w:r>
            <w:r>
              <w:rPr>
                <w:noProof/>
                <w:webHidden/>
              </w:rPr>
              <w:tab/>
            </w:r>
            <w:r>
              <w:rPr>
                <w:noProof/>
                <w:webHidden/>
              </w:rPr>
              <w:fldChar w:fldCharType="begin"/>
            </w:r>
            <w:r>
              <w:rPr>
                <w:noProof/>
                <w:webHidden/>
              </w:rPr>
              <w:instrText xml:space="preserve"> PAGEREF _Toc129011876 \h </w:instrText>
            </w:r>
            <w:r>
              <w:rPr>
                <w:noProof/>
                <w:webHidden/>
              </w:rPr>
            </w:r>
            <w:r>
              <w:rPr>
                <w:noProof/>
                <w:webHidden/>
              </w:rPr>
              <w:fldChar w:fldCharType="separate"/>
            </w:r>
            <w:r w:rsidR="004B1A0E">
              <w:rPr>
                <w:noProof/>
                <w:webHidden/>
              </w:rPr>
              <w:t>4</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77"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Une aide de l’Etat pour des taxis plus accessibles</w:t>
            </w:r>
            <w:r>
              <w:rPr>
                <w:noProof/>
                <w:webHidden/>
              </w:rPr>
              <w:tab/>
            </w:r>
            <w:r>
              <w:rPr>
                <w:noProof/>
                <w:webHidden/>
              </w:rPr>
              <w:fldChar w:fldCharType="begin"/>
            </w:r>
            <w:r>
              <w:rPr>
                <w:noProof/>
                <w:webHidden/>
              </w:rPr>
              <w:instrText xml:space="preserve"> PAGEREF _Toc129011877 \h </w:instrText>
            </w:r>
            <w:r>
              <w:rPr>
                <w:noProof/>
                <w:webHidden/>
              </w:rPr>
            </w:r>
            <w:r>
              <w:rPr>
                <w:noProof/>
                <w:webHidden/>
              </w:rPr>
              <w:fldChar w:fldCharType="separate"/>
            </w:r>
            <w:r w:rsidR="004B1A0E">
              <w:rPr>
                <w:noProof/>
                <w:webHidden/>
              </w:rPr>
              <w:t>4</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78"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Inauguration des aménagements d’accessibilité à la gare de Vaires-Torcy</w:t>
            </w:r>
            <w:r>
              <w:rPr>
                <w:noProof/>
                <w:webHidden/>
              </w:rPr>
              <w:tab/>
            </w:r>
            <w:r>
              <w:rPr>
                <w:noProof/>
                <w:webHidden/>
              </w:rPr>
              <w:fldChar w:fldCharType="begin"/>
            </w:r>
            <w:r>
              <w:rPr>
                <w:noProof/>
                <w:webHidden/>
              </w:rPr>
              <w:instrText xml:space="preserve"> PAGEREF _Toc129011878 \h </w:instrText>
            </w:r>
            <w:r>
              <w:rPr>
                <w:noProof/>
                <w:webHidden/>
              </w:rPr>
            </w:r>
            <w:r>
              <w:rPr>
                <w:noProof/>
                <w:webHidden/>
              </w:rPr>
              <w:fldChar w:fldCharType="separate"/>
            </w:r>
            <w:r w:rsidR="004B1A0E">
              <w:rPr>
                <w:noProof/>
                <w:webHidden/>
              </w:rPr>
              <w:t>4</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79"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À Besançon, une application qui aide les déficients visuels dans les transports en commun</w:t>
            </w:r>
            <w:r>
              <w:rPr>
                <w:noProof/>
                <w:webHidden/>
              </w:rPr>
              <w:tab/>
            </w:r>
            <w:r>
              <w:rPr>
                <w:noProof/>
                <w:webHidden/>
              </w:rPr>
              <w:fldChar w:fldCharType="begin"/>
            </w:r>
            <w:r>
              <w:rPr>
                <w:noProof/>
                <w:webHidden/>
              </w:rPr>
              <w:instrText xml:space="preserve"> PAGEREF _Toc129011879 \h </w:instrText>
            </w:r>
            <w:r>
              <w:rPr>
                <w:noProof/>
                <w:webHidden/>
              </w:rPr>
            </w:r>
            <w:r>
              <w:rPr>
                <w:noProof/>
                <w:webHidden/>
              </w:rPr>
              <w:fldChar w:fldCharType="separate"/>
            </w:r>
            <w:r w:rsidR="004B1A0E">
              <w:rPr>
                <w:noProof/>
                <w:webHidden/>
              </w:rPr>
              <w:t>4</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80"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À Saint-Etienne, des binômes handicapés et valides pour améliorer le réseau STAS</w:t>
            </w:r>
            <w:r>
              <w:rPr>
                <w:noProof/>
                <w:webHidden/>
              </w:rPr>
              <w:tab/>
            </w:r>
            <w:r>
              <w:rPr>
                <w:noProof/>
                <w:webHidden/>
              </w:rPr>
              <w:fldChar w:fldCharType="begin"/>
            </w:r>
            <w:r>
              <w:rPr>
                <w:noProof/>
                <w:webHidden/>
              </w:rPr>
              <w:instrText xml:space="preserve"> PAGEREF _Toc129011880 \h </w:instrText>
            </w:r>
            <w:r>
              <w:rPr>
                <w:noProof/>
                <w:webHidden/>
              </w:rPr>
            </w:r>
            <w:r>
              <w:rPr>
                <w:noProof/>
                <w:webHidden/>
              </w:rPr>
              <w:fldChar w:fldCharType="separate"/>
            </w:r>
            <w:r w:rsidR="004B1A0E">
              <w:rPr>
                <w:noProof/>
                <w:webHidden/>
              </w:rPr>
              <w:t>5</w:t>
            </w:r>
            <w:r>
              <w:rPr>
                <w:noProof/>
                <w:webHidden/>
              </w:rPr>
              <w:fldChar w:fldCharType="end"/>
            </w:r>
          </w:hyperlink>
        </w:p>
        <w:p w:rsidR="00641083" w:rsidRDefault="00641083">
          <w:pPr>
            <w:pStyle w:val="TM1"/>
            <w:tabs>
              <w:tab w:val="left" w:pos="660"/>
              <w:tab w:val="right" w:leader="dot" w:pos="9628"/>
            </w:tabs>
            <w:rPr>
              <w:rFonts w:eastAsiaTheme="minorEastAsia"/>
              <w:noProof/>
              <w:lang w:eastAsia="fr-FR"/>
            </w:rPr>
          </w:pPr>
          <w:hyperlink w:anchor="_Toc129011881" w:history="1">
            <w:r w:rsidRPr="00510C07">
              <w:rPr>
                <w:rStyle w:val="Lienhypertexte"/>
                <w:rFonts w:ascii="Arial" w:hAnsi="Arial" w:cs="Arial"/>
                <w:b/>
                <w:noProof/>
              </w:rPr>
              <w:t>III.</w:t>
            </w:r>
            <w:r>
              <w:rPr>
                <w:rFonts w:eastAsiaTheme="minorEastAsia"/>
                <w:noProof/>
                <w:lang w:eastAsia="fr-FR"/>
              </w:rPr>
              <w:tab/>
            </w:r>
            <w:r w:rsidRPr="00510C07">
              <w:rPr>
                <w:rStyle w:val="Lienhypertexte"/>
                <w:rFonts w:ascii="Arial" w:hAnsi="Arial" w:cs="Arial"/>
                <w:b/>
                <w:noProof/>
              </w:rPr>
              <w:t>Accessibilité de la voirie et des espaces publics</w:t>
            </w:r>
            <w:r>
              <w:rPr>
                <w:noProof/>
                <w:webHidden/>
              </w:rPr>
              <w:tab/>
            </w:r>
            <w:r>
              <w:rPr>
                <w:noProof/>
                <w:webHidden/>
              </w:rPr>
              <w:fldChar w:fldCharType="begin"/>
            </w:r>
            <w:r>
              <w:rPr>
                <w:noProof/>
                <w:webHidden/>
              </w:rPr>
              <w:instrText xml:space="preserve"> PAGEREF _Toc129011881 \h </w:instrText>
            </w:r>
            <w:r>
              <w:rPr>
                <w:noProof/>
                <w:webHidden/>
              </w:rPr>
            </w:r>
            <w:r>
              <w:rPr>
                <w:noProof/>
                <w:webHidden/>
              </w:rPr>
              <w:fldChar w:fldCharType="separate"/>
            </w:r>
            <w:r w:rsidR="004B1A0E">
              <w:rPr>
                <w:noProof/>
                <w:webHidden/>
              </w:rPr>
              <w:t>5</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82"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Enquête sur les PAVE et les CCA</w:t>
            </w:r>
            <w:r>
              <w:rPr>
                <w:noProof/>
                <w:webHidden/>
              </w:rPr>
              <w:tab/>
            </w:r>
            <w:r>
              <w:rPr>
                <w:noProof/>
                <w:webHidden/>
              </w:rPr>
              <w:fldChar w:fldCharType="begin"/>
            </w:r>
            <w:r>
              <w:rPr>
                <w:noProof/>
                <w:webHidden/>
              </w:rPr>
              <w:instrText xml:space="preserve"> PAGEREF _Toc129011882 \h </w:instrText>
            </w:r>
            <w:r>
              <w:rPr>
                <w:noProof/>
                <w:webHidden/>
              </w:rPr>
            </w:r>
            <w:r>
              <w:rPr>
                <w:noProof/>
                <w:webHidden/>
              </w:rPr>
              <w:fldChar w:fldCharType="separate"/>
            </w:r>
            <w:r w:rsidR="004B1A0E">
              <w:rPr>
                <w:noProof/>
                <w:webHidden/>
              </w:rPr>
              <w:t>5</w:t>
            </w:r>
            <w:r>
              <w:rPr>
                <w:noProof/>
                <w:webHidden/>
              </w:rPr>
              <w:fldChar w:fldCharType="end"/>
            </w:r>
          </w:hyperlink>
        </w:p>
        <w:p w:rsidR="00641083" w:rsidRDefault="00641083">
          <w:pPr>
            <w:pStyle w:val="TM1"/>
            <w:tabs>
              <w:tab w:val="left" w:pos="660"/>
              <w:tab w:val="right" w:leader="dot" w:pos="9628"/>
            </w:tabs>
            <w:rPr>
              <w:rFonts w:eastAsiaTheme="minorEastAsia"/>
              <w:noProof/>
              <w:lang w:eastAsia="fr-FR"/>
            </w:rPr>
          </w:pPr>
          <w:hyperlink w:anchor="_Toc129011883" w:history="1">
            <w:r w:rsidRPr="00510C07">
              <w:rPr>
                <w:rStyle w:val="Lienhypertexte"/>
                <w:rFonts w:ascii="Arial" w:hAnsi="Arial" w:cs="Arial"/>
                <w:b/>
                <w:noProof/>
              </w:rPr>
              <w:t>IV.</w:t>
            </w:r>
            <w:r>
              <w:rPr>
                <w:rFonts w:eastAsiaTheme="minorEastAsia"/>
                <w:noProof/>
                <w:lang w:eastAsia="fr-FR"/>
              </w:rPr>
              <w:tab/>
            </w:r>
            <w:r w:rsidRPr="00510C07">
              <w:rPr>
                <w:rStyle w:val="Lienhypertexte"/>
                <w:rFonts w:ascii="Arial" w:hAnsi="Arial" w:cs="Arial"/>
                <w:b/>
                <w:noProof/>
              </w:rPr>
              <w:t>Collecte des données d’accessibilité</w:t>
            </w:r>
            <w:r>
              <w:rPr>
                <w:noProof/>
                <w:webHidden/>
              </w:rPr>
              <w:tab/>
            </w:r>
            <w:r>
              <w:rPr>
                <w:noProof/>
                <w:webHidden/>
              </w:rPr>
              <w:fldChar w:fldCharType="begin"/>
            </w:r>
            <w:r>
              <w:rPr>
                <w:noProof/>
                <w:webHidden/>
              </w:rPr>
              <w:instrText xml:space="preserve"> PAGEREF _Toc129011883 \h </w:instrText>
            </w:r>
            <w:r>
              <w:rPr>
                <w:noProof/>
                <w:webHidden/>
              </w:rPr>
            </w:r>
            <w:r>
              <w:rPr>
                <w:noProof/>
                <w:webHidden/>
              </w:rPr>
              <w:fldChar w:fldCharType="separate"/>
            </w:r>
            <w:r w:rsidR="004B1A0E">
              <w:rPr>
                <w:noProof/>
                <w:webHidden/>
              </w:rPr>
              <w:t>5</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84"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Collectes en format NeTEx, des vidéos tutorial pour les collectivités et transporteurs - 1</w:t>
            </w:r>
            <w:r w:rsidRPr="00510C07">
              <w:rPr>
                <w:rStyle w:val="Lienhypertexte"/>
                <w:rFonts w:ascii="Arial" w:hAnsi="Arial" w:cs="Arial"/>
                <w:noProof/>
                <w:vertAlign w:val="superscript"/>
              </w:rPr>
              <w:t>er</w:t>
            </w:r>
            <w:r w:rsidRPr="00510C07">
              <w:rPr>
                <w:rStyle w:val="Lienhypertexte"/>
                <w:rFonts w:ascii="Arial" w:hAnsi="Arial" w:cs="Arial"/>
                <w:noProof/>
              </w:rPr>
              <w:t xml:space="preserve"> RDV le 7 mars</w:t>
            </w:r>
            <w:r>
              <w:rPr>
                <w:noProof/>
                <w:webHidden/>
              </w:rPr>
              <w:tab/>
            </w:r>
            <w:r>
              <w:rPr>
                <w:noProof/>
                <w:webHidden/>
              </w:rPr>
              <w:fldChar w:fldCharType="begin"/>
            </w:r>
            <w:r>
              <w:rPr>
                <w:noProof/>
                <w:webHidden/>
              </w:rPr>
              <w:instrText xml:space="preserve"> PAGEREF _Toc129011884 \h </w:instrText>
            </w:r>
            <w:r>
              <w:rPr>
                <w:noProof/>
                <w:webHidden/>
              </w:rPr>
            </w:r>
            <w:r>
              <w:rPr>
                <w:noProof/>
                <w:webHidden/>
              </w:rPr>
              <w:fldChar w:fldCharType="separate"/>
            </w:r>
            <w:r w:rsidR="004B1A0E">
              <w:rPr>
                <w:noProof/>
                <w:webHidden/>
              </w:rPr>
              <w:t>5</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85"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Plus de 1000 participants aux Webinaires Régionaux</w:t>
            </w:r>
            <w:r>
              <w:rPr>
                <w:noProof/>
                <w:webHidden/>
              </w:rPr>
              <w:tab/>
            </w:r>
            <w:r>
              <w:rPr>
                <w:noProof/>
                <w:webHidden/>
              </w:rPr>
              <w:fldChar w:fldCharType="begin"/>
            </w:r>
            <w:r>
              <w:rPr>
                <w:noProof/>
                <w:webHidden/>
              </w:rPr>
              <w:instrText xml:space="preserve"> PAGEREF _Toc129011885 \h </w:instrText>
            </w:r>
            <w:r>
              <w:rPr>
                <w:noProof/>
                <w:webHidden/>
              </w:rPr>
            </w:r>
            <w:r>
              <w:rPr>
                <w:noProof/>
                <w:webHidden/>
              </w:rPr>
              <w:fldChar w:fldCharType="separate"/>
            </w:r>
            <w:r w:rsidR="004B1A0E">
              <w:rPr>
                <w:noProof/>
                <w:webHidden/>
              </w:rPr>
              <w:t>6</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86"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Maintenant, place à la mise en œuvre dans les territoires</w:t>
            </w:r>
            <w:r>
              <w:rPr>
                <w:noProof/>
                <w:webHidden/>
              </w:rPr>
              <w:tab/>
            </w:r>
            <w:r>
              <w:rPr>
                <w:noProof/>
                <w:webHidden/>
              </w:rPr>
              <w:fldChar w:fldCharType="begin"/>
            </w:r>
            <w:r>
              <w:rPr>
                <w:noProof/>
                <w:webHidden/>
              </w:rPr>
              <w:instrText xml:space="preserve"> PAGEREF _Toc129011886 \h </w:instrText>
            </w:r>
            <w:r>
              <w:rPr>
                <w:noProof/>
                <w:webHidden/>
              </w:rPr>
            </w:r>
            <w:r>
              <w:rPr>
                <w:noProof/>
                <w:webHidden/>
              </w:rPr>
              <w:fldChar w:fldCharType="separate"/>
            </w:r>
            <w:r w:rsidR="004B1A0E">
              <w:rPr>
                <w:noProof/>
                <w:webHidden/>
              </w:rPr>
              <w:t>6</w:t>
            </w:r>
            <w:r>
              <w:rPr>
                <w:noProof/>
                <w:webHidden/>
              </w:rPr>
              <w:fldChar w:fldCharType="end"/>
            </w:r>
          </w:hyperlink>
        </w:p>
        <w:p w:rsidR="00641083" w:rsidRDefault="00641083">
          <w:pPr>
            <w:pStyle w:val="TM1"/>
            <w:tabs>
              <w:tab w:val="left" w:pos="440"/>
              <w:tab w:val="right" w:leader="dot" w:pos="9628"/>
            </w:tabs>
            <w:rPr>
              <w:rFonts w:eastAsiaTheme="minorEastAsia"/>
              <w:noProof/>
              <w:lang w:eastAsia="fr-FR"/>
            </w:rPr>
          </w:pPr>
          <w:hyperlink w:anchor="_Toc129011887" w:history="1">
            <w:r w:rsidRPr="00510C07">
              <w:rPr>
                <w:rStyle w:val="Lienhypertexte"/>
                <w:rFonts w:ascii="Arial" w:hAnsi="Arial" w:cs="Arial"/>
                <w:b/>
                <w:noProof/>
              </w:rPr>
              <w:t>V.</w:t>
            </w:r>
            <w:r>
              <w:rPr>
                <w:rFonts w:eastAsiaTheme="minorEastAsia"/>
                <w:noProof/>
                <w:lang w:eastAsia="fr-FR"/>
              </w:rPr>
              <w:tab/>
            </w:r>
            <w:r w:rsidRPr="00510C07">
              <w:rPr>
                <w:rStyle w:val="Lienhypertexte"/>
                <w:rFonts w:ascii="Arial" w:hAnsi="Arial" w:cs="Arial"/>
                <w:b/>
                <w:noProof/>
              </w:rPr>
              <w:t>Actualités des partenaires</w:t>
            </w:r>
            <w:r>
              <w:rPr>
                <w:noProof/>
                <w:webHidden/>
              </w:rPr>
              <w:tab/>
            </w:r>
            <w:r>
              <w:rPr>
                <w:noProof/>
                <w:webHidden/>
              </w:rPr>
              <w:fldChar w:fldCharType="begin"/>
            </w:r>
            <w:r>
              <w:rPr>
                <w:noProof/>
                <w:webHidden/>
              </w:rPr>
              <w:instrText xml:space="preserve"> PAGEREF _Toc129011887 \h </w:instrText>
            </w:r>
            <w:r>
              <w:rPr>
                <w:noProof/>
                <w:webHidden/>
              </w:rPr>
            </w:r>
            <w:r>
              <w:rPr>
                <w:noProof/>
                <w:webHidden/>
              </w:rPr>
              <w:fldChar w:fldCharType="separate"/>
            </w:r>
            <w:r w:rsidR="004B1A0E">
              <w:rPr>
                <w:noProof/>
                <w:webHidden/>
              </w:rPr>
              <w:t>6</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88"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La Communauté Urbaine de Dunkerque lauréate de Destination pour tous</w:t>
            </w:r>
            <w:r>
              <w:rPr>
                <w:noProof/>
                <w:webHidden/>
              </w:rPr>
              <w:tab/>
            </w:r>
            <w:r>
              <w:rPr>
                <w:noProof/>
                <w:webHidden/>
              </w:rPr>
              <w:fldChar w:fldCharType="begin"/>
            </w:r>
            <w:r>
              <w:rPr>
                <w:noProof/>
                <w:webHidden/>
              </w:rPr>
              <w:instrText xml:space="preserve"> PAGEREF _Toc129011888 \h </w:instrText>
            </w:r>
            <w:r>
              <w:rPr>
                <w:noProof/>
                <w:webHidden/>
              </w:rPr>
            </w:r>
            <w:r>
              <w:rPr>
                <w:noProof/>
                <w:webHidden/>
              </w:rPr>
              <w:fldChar w:fldCharType="separate"/>
            </w:r>
            <w:r w:rsidR="004B1A0E">
              <w:rPr>
                <w:noProof/>
                <w:webHidden/>
              </w:rPr>
              <w:t>6</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89"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Labellisation des centres de chiens guides et chiens d’assistance</w:t>
            </w:r>
            <w:r>
              <w:rPr>
                <w:noProof/>
                <w:webHidden/>
              </w:rPr>
              <w:tab/>
            </w:r>
            <w:r>
              <w:rPr>
                <w:noProof/>
                <w:webHidden/>
              </w:rPr>
              <w:fldChar w:fldCharType="begin"/>
            </w:r>
            <w:r>
              <w:rPr>
                <w:noProof/>
                <w:webHidden/>
              </w:rPr>
              <w:instrText xml:space="preserve"> PAGEREF _Toc129011889 \h </w:instrText>
            </w:r>
            <w:r>
              <w:rPr>
                <w:noProof/>
                <w:webHidden/>
              </w:rPr>
            </w:r>
            <w:r>
              <w:rPr>
                <w:noProof/>
                <w:webHidden/>
              </w:rPr>
              <w:fldChar w:fldCharType="separate"/>
            </w:r>
            <w:r w:rsidR="004B1A0E">
              <w:rPr>
                <w:noProof/>
                <w:webHidden/>
              </w:rPr>
              <w:t>6</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90"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L’APF France Handicap publie la 2ème édition de son Observatoire des droits</w:t>
            </w:r>
            <w:r>
              <w:rPr>
                <w:noProof/>
                <w:webHidden/>
              </w:rPr>
              <w:tab/>
            </w:r>
            <w:r>
              <w:rPr>
                <w:noProof/>
                <w:webHidden/>
              </w:rPr>
              <w:fldChar w:fldCharType="begin"/>
            </w:r>
            <w:r>
              <w:rPr>
                <w:noProof/>
                <w:webHidden/>
              </w:rPr>
              <w:instrText xml:space="preserve"> PAGEREF _Toc129011890 \h </w:instrText>
            </w:r>
            <w:r>
              <w:rPr>
                <w:noProof/>
                <w:webHidden/>
              </w:rPr>
            </w:r>
            <w:r>
              <w:rPr>
                <w:noProof/>
                <w:webHidden/>
              </w:rPr>
              <w:fldChar w:fldCharType="separate"/>
            </w:r>
            <w:r w:rsidR="004B1A0E">
              <w:rPr>
                <w:noProof/>
                <w:webHidden/>
              </w:rPr>
              <w:t>7</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91"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Les villes inclusives remettent la synthèse de leurs travaux (GT-Ravi)</w:t>
            </w:r>
            <w:r>
              <w:rPr>
                <w:noProof/>
                <w:webHidden/>
              </w:rPr>
              <w:tab/>
            </w:r>
            <w:r>
              <w:rPr>
                <w:noProof/>
                <w:webHidden/>
              </w:rPr>
              <w:fldChar w:fldCharType="begin"/>
            </w:r>
            <w:r>
              <w:rPr>
                <w:noProof/>
                <w:webHidden/>
              </w:rPr>
              <w:instrText xml:space="preserve"> PAGEREF _Toc129011891 \h </w:instrText>
            </w:r>
            <w:r>
              <w:rPr>
                <w:noProof/>
                <w:webHidden/>
              </w:rPr>
            </w:r>
            <w:r>
              <w:rPr>
                <w:noProof/>
                <w:webHidden/>
              </w:rPr>
              <w:fldChar w:fldCharType="separate"/>
            </w:r>
            <w:r w:rsidR="004B1A0E">
              <w:rPr>
                <w:noProof/>
                <w:webHidden/>
              </w:rPr>
              <w:t>7</w:t>
            </w:r>
            <w:r>
              <w:rPr>
                <w:noProof/>
                <w:webHidden/>
              </w:rPr>
              <w:fldChar w:fldCharType="end"/>
            </w:r>
          </w:hyperlink>
        </w:p>
        <w:p w:rsidR="00641083" w:rsidRDefault="00641083">
          <w:pPr>
            <w:pStyle w:val="TM3"/>
            <w:tabs>
              <w:tab w:val="left" w:pos="880"/>
              <w:tab w:val="right" w:leader="dot" w:pos="9628"/>
            </w:tabs>
            <w:rPr>
              <w:rFonts w:eastAsiaTheme="minorEastAsia"/>
              <w:noProof/>
              <w:lang w:eastAsia="fr-FR"/>
            </w:rPr>
          </w:pPr>
          <w:hyperlink w:anchor="_Toc129011892" w:history="1">
            <w:r w:rsidRPr="00510C07">
              <w:rPr>
                <w:rStyle w:val="Lienhypertexte"/>
                <w:rFonts w:ascii="Arial" w:hAnsi="Arial" w:cs="Arial"/>
                <w:noProof/>
              </w:rPr>
              <w:t>a)</w:t>
            </w:r>
            <w:r>
              <w:rPr>
                <w:rFonts w:eastAsiaTheme="minorEastAsia"/>
                <w:noProof/>
                <w:lang w:eastAsia="fr-FR"/>
              </w:rPr>
              <w:tab/>
            </w:r>
            <w:r w:rsidRPr="00510C07">
              <w:rPr>
                <w:rStyle w:val="Lienhypertexte"/>
                <w:rFonts w:ascii="Arial" w:hAnsi="Arial" w:cs="Arial"/>
                <w:noProof/>
              </w:rPr>
              <w:t>L’accessibilité comme levier pour construire une politique publique en faveur des séniors</w:t>
            </w:r>
            <w:r>
              <w:rPr>
                <w:noProof/>
                <w:webHidden/>
              </w:rPr>
              <w:tab/>
            </w:r>
            <w:r>
              <w:rPr>
                <w:noProof/>
                <w:webHidden/>
              </w:rPr>
              <w:fldChar w:fldCharType="begin"/>
            </w:r>
            <w:r>
              <w:rPr>
                <w:noProof/>
                <w:webHidden/>
              </w:rPr>
              <w:instrText xml:space="preserve"> PAGEREF _Toc129011892 \h </w:instrText>
            </w:r>
            <w:r>
              <w:rPr>
                <w:noProof/>
                <w:webHidden/>
              </w:rPr>
            </w:r>
            <w:r>
              <w:rPr>
                <w:noProof/>
                <w:webHidden/>
              </w:rPr>
              <w:fldChar w:fldCharType="separate"/>
            </w:r>
            <w:r w:rsidR="004B1A0E">
              <w:rPr>
                <w:noProof/>
                <w:webHidden/>
              </w:rPr>
              <w:t>7</w:t>
            </w:r>
            <w:r>
              <w:rPr>
                <w:noProof/>
                <w:webHidden/>
              </w:rPr>
              <w:fldChar w:fldCharType="end"/>
            </w:r>
          </w:hyperlink>
        </w:p>
        <w:p w:rsidR="00641083" w:rsidRDefault="00641083">
          <w:pPr>
            <w:pStyle w:val="TM3"/>
            <w:tabs>
              <w:tab w:val="left" w:pos="880"/>
              <w:tab w:val="right" w:leader="dot" w:pos="9628"/>
            </w:tabs>
            <w:rPr>
              <w:rFonts w:eastAsiaTheme="minorEastAsia"/>
              <w:noProof/>
              <w:lang w:eastAsia="fr-FR"/>
            </w:rPr>
          </w:pPr>
          <w:hyperlink w:anchor="_Toc129011893" w:history="1">
            <w:r w:rsidRPr="00510C07">
              <w:rPr>
                <w:rStyle w:val="Lienhypertexte"/>
                <w:rFonts w:ascii="Arial" w:hAnsi="Arial" w:cs="Arial"/>
                <w:noProof/>
              </w:rPr>
              <w:t>b)</w:t>
            </w:r>
            <w:r>
              <w:rPr>
                <w:rFonts w:eastAsiaTheme="minorEastAsia"/>
                <w:noProof/>
                <w:lang w:eastAsia="fr-FR"/>
              </w:rPr>
              <w:tab/>
            </w:r>
            <w:r w:rsidRPr="00510C07">
              <w:rPr>
                <w:rStyle w:val="Lienhypertexte"/>
                <w:rFonts w:ascii="Arial" w:hAnsi="Arial" w:cs="Arial"/>
                <w:noProof/>
              </w:rPr>
              <w:t>Rendre les bases de loisirs, les plages et les espaces naturels utilisables par tous</w:t>
            </w:r>
            <w:r>
              <w:rPr>
                <w:noProof/>
                <w:webHidden/>
              </w:rPr>
              <w:tab/>
            </w:r>
            <w:r>
              <w:rPr>
                <w:noProof/>
                <w:webHidden/>
              </w:rPr>
              <w:fldChar w:fldCharType="begin"/>
            </w:r>
            <w:r>
              <w:rPr>
                <w:noProof/>
                <w:webHidden/>
              </w:rPr>
              <w:instrText xml:space="preserve"> PAGEREF _Toc129011893 \h </w:instrText>
            </w:r>
            <w:r>
              <w:rPr>
                <w:noProof/>
                <w:webHidden/>
              </w:rPr>
            </w:r>
            <w:r>
              <w:rPr>
                <w:noProof/>
                <w:webHidden/>
              </w:rPr>
              <w:fldChar w:fldCharType="separate"/>
            </w:r>
            <w:r w:rsidR="004B1A0E">
              <w:rPr>
                <w:noProof/>
                <w:webHidden/>
              </w:rPr>
              <w:t>7</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94"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4ème édition de l'Université du réseau des référents handicap</w:t>
            </w:r>
            <w:r>
              <w:rPr>
                <w:noProof/>
                <w:webHidden/>
              </w:rPr>
              <w:tab/>
            </w:r>
            <w:r>
              <w:rPr>
                <w:noProof/>
                <w:webHidden/>
              </w:rPr>
              <w:fldChar w:fldCharType="begin"/>
            </w:r>
            <w:r>
              <w:rPr>
                <w:noProof/>
                <w:webHidden/>
              </w:rPr>
              <w:instrText xml:space="preserve"> PAGEREF _Toc129011894 \h </w:instrText>
            </w:r>
            <w:r>
              <w:rPr>
                <w:noProof/>
                <w:webHidden/>
              </w:rPr>
            </w:r>
            <w:r>
              <w:rPr>
                <w:noProof/>
                <w:webHidden/>
              </w:rPr>
              <w:fldChar w:fldCharType="separate"/>
            </w:r>
            <w:r w:rsidR="004B1A0E">
              <w:rPr>
                <w:noProof/>
                <w:webHidden/>
              </w:rPr>
              <w:t>7</w:t>
            </w:r>
            <w:r>
              <w:rPr>
                <w:noProof/>
                <w:webHidden/>
              </w:rPr>
              <w:fldChar w:fldCharType="end"/>
            </w:r>
          </w:hyperlink>
        </w:p>
        <w:p w:rsidR="00641083" w:rsidRDefault="00641083">
          <w:pPr>
            <w:pStyle w:val="TM1"/>
            <w:tabs>
              <w:tab w:val="left" w:pos="440"/>
              <w:tab w:val="right" w:leader="dot" w:pos="9628"/>
            </w:tabs>
            <w:rPr>
              <w:rFonts w:eastAsiaTheme="minorEastAsia"/>
              <w:noProof/>
              <w:lang w:eastAsia="fr-FR"/>
            </w:rPr>
          </w:pPr>
          <w:hyperlink w:anchor="_Toc129011895" w:history="1">
            <w:r w:rsidRPr="00510C07">
              <w:rPr>
                <w:rStyle w:val="Lienhypertexte"/>
                <w:rFonts w:ascii="Arial" w:hAnsi="Arial" w:cs="Arial"/>
                <w:b/>
                <w:noProof/>
              </w:rPr>
              <w:t>V.</w:t>
            </w:r>
            <w:r>
              <w:rPr>
                <w:rFonts w:eastAsiaTheme="minorEastAsia"/>
                <w:noProof/>
                <w:lang w:eastAsia="fr-FR"/>
              </w:rPr>
              <w:tab/>
            </w:r>
            <w:r w:rsidRPr="00510C07">
              <w:rPr>
                <w:rStyle w:val="Lienhypertexte"/>
                <w:rFonts w:ascii="Arial" w:hAnsi="Arial" w:cs="Arial"/>
                <w:b/>
                <w:noProof/>
              </w:rPr>
              <w:t>Dernières publications et formations du Cerema à ne pas rater</w:t>
            </w:r>
            <w:r>
              <w:rPr>
                <w:noProof/>
                <w:webHidden/>
              </w:rPr>
              <w:tab/>
            </w:r>
            <w:r>
              <w:rPr>
                <w:noProof/>
                <w:webHidden/>
              </w:rPr>
              <w:fldChar w:fldCharType="begin"/>
            </w:r>
            <w:r>
              <w:rPr>
                <w:noProof/>
                <w:webHidden/>
              </w:rPr>
              <w:instrText xml:space="preserve"> PAGEREF _Toc129011895 \h </w:instrText>
            </w:r>
            <w:r>
              <w:rPr>
                <w:noProof/>
                <w:webHidden/>
              </w:rPr>
            </w:r>
            <w:r>
              <w:rPr>
                <w:noProof/>
                <w:webHidden/>
              </w:rPr>
              <w:fldChar w:fldCharType="separate"/>
            </w:r>
            <w:r w:rsidR="004B1A0E">
              <w:rPr>
                <w:noProof/>
                <w:webHidden/>
              </w:rPr>
              <w:t>8</w:t>
            </w:r>
            <w:r>
              <w:rPr>
                <w:noProof/>
                <w:webHidden/>
              </w:rPr>
              <w:fldChar w:fldCharType="end"/>
            </w:r>
          </w:hyperlink>
        </w:p>
        <w:p w:rsidR="00641083" w:rsidRDefault="00641083">
          <w:pPr>
            <w:pStyle w:val="TM2"/>
            <w:tabs>
              <w:tab w:val="left" w:pos="660"/>
              <w:tab w:val="right" w:leader="dot" w:pos="9628"/>
            </w:tabs>
            <w:rPr>
              <w:rFonts w:eastAsiaTheme="minorEastAsia"/>
              <w:noProof/>
              <w:lang w:eastAsia="fr-FR"/>
            </w:rPr>
          </w:pPr>
          <w:hyperlink w:anchor="_Toc129011896" w:history="1">
            <w:r w:rsidRPr="00510C07">
              <w:rPr>
                <w:rStyle w:val="Lienhypertexte"/>
                <w:rFonts w:ascii="Wingdings" w:hAnsi="Wingdings" w:cs="Arial"/>
                <w:noProof/>
              </w:rPr>
              <w:t></w:t>
            </w:r>
            <w:r>
              <w:rPr>
                <w:rFonts w:eastAsiaTheme="minorEastAsia"/>
                <w:noProof/>
                <w:lang w:eastAsia="fr-FR"/>
              </w:rPr>
              <w:tab/>
            </w:r>
            <w:r w:rsidRPr="00510C07">
              <w:rPr>
                <w:rStyle w:val="Lienhypertexte"/>
                <w:rFonts w:ascii="Arial" w:hAnsi="Arial" w:cs="Arial"/>
                <w:noProof/>
              </w:rPr>
              <w:t>Le 6 avril 2023 : formation « Chantiers urbains et piétons » proposée par le CEREMA</w:t>
            </w:r>
            <w:r>
              <w:rPr>
                <w:noProof/>
                <w:webHidden/>
              </w:rPr>
              <w:tab/>
            </w:r>
            <w:r>
              <w:rPr>
                <w:noProof/>
                <w:webHidden/>
              </w:rPr>
              <w:fldChar w:fldCharType="begin"/>
            </w:r>
            <w:r>
              <w:rPr>
                <w:noProof/>
                <w:webHidden/>
              </w:rPr>
              <w:instrText xml:space="preserve"> PAGEREF _Toc129011896 \h </w:instrText>
            </w:r>
            <w:r>
              <w:rPr>
                <w:noProof/>
                <w:webHidden/>
              </w:rPr>
            </w:r>
            <w:r>
              <w:rPr>
                <w:noProof/>
                <w:webHidden/>
              </w:rPr>
              <w:fldChar w:fldCharType="separate"/>
            </w:r>
            <w:r w:rsidR="004B1A0E">
              <w:rPr>
                <w:noProof/>
                <w:webHidden/>
              </w:rPr>
              <w:t>8</w:t>
            </w:r>
            <w:r>
              <w:rPr>
                <w:noProof/>
                <w:webHidden/>
              </w:rPr>
              <w:fldChar w:fldCharType="end"/>
            </w:r>
          </w:hyperlink>
        </w:p>
        <w:p w:rsidR="00712E86" w:rsidRDefault="003A5AF3" w:rsidP="003A5AF3">
          <w:pPr>
            <w:rPr>
              <w:b/>
              <w:bCs/>
            </w:rPr>
          </w:pPr>
          <w:r>
            <w:rPr>
              <w:b/>
              <w:bCs/>
            </w:rPr>
            <w:fldChar w:fldCharType="end"/>
          </w:r>
        </w:p>
      </w:sdtContent>
    </w:sdt>
    <w:p w:rsidR="004B565C" w:rsidRDefault="004B565C">
      <w:pPr>
        <w:rPr>
          <w:rFonts w:ascii="Arial" w:eastAsiaTheme="majorEastAsia" w:hAnsi="Arial" w:cs="Arial"/>
          <w:b/>
          <w:sz w:val="28"/>
          <w:szCs w:val="32"/>
        </w:rPr>
      </w:pPr>
      <w:r>
        <w:rPr>
          <w:rFonts w:ascii="Arial" w:hAnsi="Arial" w:cs="Arial"/>
          <w:b/>
          <w:sz w:val="28"/>
        </w:rPr>
        <w:br w:type="page"/>
      </w:r>
    </w:p>
    <w:p w:rsidR="00712E86" w:rsidRPr="008E4061" w:rsidRDefault="006D41E8" w:rsidP="008E4061">
      <w:pPr>
        <w:pStyle w:val="Titre1"/>
        <w:numPr>
          <w:ilvl w:val="0"/>
          <w:numId w:val="7"/>
        </w:numPr>
        <w:spacing w:after="240"/>
        <w:rPr>
          <w:rFonts w:ascii="Arial" w:hAnsi="Arial" w:cs="Arial"/>
          <w:b/>
          <w:color w:val="auto"/>
          <w:sz w:val="28"/>
        </w:rPr>
      </w:pPr>
      <w:bookmarkStart w:id="0" w:name="_Toc129011870"/>
      <w:r>
        <w:rPr>
          <w:rFonts w:ascii="Arial" w:hAnsi="Arial" w:cs="Arial"/>
          <w:b/>
          <w:color w:val="auto"/>
          <w:sz w:val="28"/>
        </w:rPr>
        <w:lastRenderedPageBreak/>
        <w:t>Généralités</w:t>
      </w:r>
      <w:bookmarkEnd w:id="0"/>
    </w:p>
    <w:p w:rsidR="008E4061" w:rsidRPr="008566EA" w:rsidRDefault="008E4061" w:rsidP="00F642EB">
      <w:pPr>
        <w:pStyle w:val="Titre2"/>
        <w:numPr>
          <w:ilvl w:val="0"/>
          <w:numId w:val="13"/>
        </w:numPr>
        <w:spacing w:after="240"/>
        <w:rPr>
          <w:rFonts w:ascii="Arial" w:hAnsi="Arial" w:cs="Arial"/>
          <w:color w:val="806000" w:themeColor="accent4" w:themeShade="80"/>
          <w:sz w:val="24"/>
        </w:rPr>
      </w:pPr>
      <w:bookmarkStart w:id="1" w:name="_Toc129011871"/>
      <w:r w:rsidRPr="008566EA">
        <w:rPr>
          <w:rFonts w:ascii="Arial" w:hAnsi="Arial" w:cs="Arial"/>
          <w:color w:val="806000" w:themeColor="accent4" w:themeShade="80"/>
          <w:sz w:val="24"/>
        </w:rPr>
        <w:t>Réseau de sous-préfets « référents handicap »</w:t>
      </w:r>
      <w:bookmarkEnd w:id="1"/>
    </w:p>
    <w:p w:rsidR="00641083" w:rsidRDefault="008E4061" w:rsidP="003F26E0">
      <w:pPr>
        <w:spacing w:before="240"/>
        <w:jc w:val="both"/>
        <w:rPr>
          <w:rFonts w:ascii="Arial" w:hAnsi="Arial" w:cs="Arial"/>
          <w:sz w:val="24"/>
        </w:rPr>
      </w:pPr>
      <w:r w:rsidRPr="008E4061">
        <w:rPr>
          <w:rFonts w:ascii="Arial" w:hAnsi="Arial" w:cs="Arial"/>
          <w:sz w:val="24"/>
        </w:rPr>
        <w:t>Annoncés lors du C</w:t>
      </w:r>
      <w:r>
        <w:rPr>
          <w:rFonts w:ascii="Arial" w:hAnsi="Arial" w:cs="Arial"/>
          <w:sz w:val="24"/>
        </w:rPr>
        <w:t>omité interministériel du handicap (C</w:t>
      </w:r>
      <w:r w:rsidRPr="008E4061">
        <w:rPr>
          <w:rFonts w:ascii="Arial" w:hAnsi="Arial" w:cs="Arial"/>
          <w:sz w:val="24"/>
        </w:rPr>
        <w:t>IH</w:t>
      </w:r>
      <w:r>
        <w:rPr>
          <w:rFonts w:ascii="Arial" w:hAnsi="Arial" w:cs="Arial"/>
          <w:sz w:val="24"/>
        </w:rPr>
        <w:t>)</w:t>
      </w:r>
      <w:r w:rsidRPr="008E4061">
        <w:rPr>
          <w:rFonts w:ascii="Arial" w:hAnsi="Arial" w:cs="Arial"/>
          <w:sz w:val="24"/>
        </w:rPr>
        <w:t xml:space="preserve"> le 6 octobre 2022, </w:t>
      </w:r>
      <w:r w:rsidRPr="00F642EB">
        <w:rPr>
          <w:rFonts w:ascii="Arial" w:hAnsi="Arial" w:cs="Arial"/>
          <w:b/>
          <w:sz w:val="24"/>
        </w:rPr>
        <w:t>les sous-préfets référents handicap et inclusion ont été officiellement investis le 9 février 2023</w:t>
      </w:r>
      <w:r w:rsidRPr="008E4061">
        <w:rPr>
          <w:rFonts w:ascii="Arial" w:hAnsi="Arial" w:cs="Arial"/>
          <w:sz w:val="24"/>
        </w:rPr>
        <w:t>.</w:t>
      </w:r>
      <w:r w:rsidR="00F642EB">
        <w:rPr>
          <w:rFonts w:ascii="Arial" w:hAnsi="Arial" w:cs="Arial"/>
          <w:sz w:val="24"/>
        </w:rPr>
        <w:t xml:space="preserve"> Leur mission : porter les politiques publiques du handicap au plus près des territoires. Selon la ministre déléguée chargée des personnes handicapées, Madame Geneviève </w:t>
      </w:r>
      <w:proofErr w:type="spellStart"/>
      <w:r w:rsidR="00F642EB">
        <w:rPr>
          <w:rFonts w:ascii="Arial" w:hAnsi="Arial" w:cs="Arial"/>
          <w:sz w:val="24"/>
        </w:rPr>
        <w:t>Darrieussecq</w:t>
      </w:r>
      <w:proofErr w:type="spellEnd"/>
      <w:r w:rsidR="00F642EB">
        <w:rPr>
          <w:rFonts w:ascii="Arial" w:hAnsi="Arial" w:cs="Arial"/>
          <w:sz w:val="24"/>
        </w:rPr>
        <w:t>, les sous-préfets devront « </w:t>
      </w:r>
      <w:proofErr w:type="spellStart"/>
      <w:r w:rsidR="00F642EB" w:rsidRPr="00F642EB">
        <w:rPr>
          <w:rFonts w:ascii="Arial" w:hAnsi="Arial" w:cs="Arial"/>
          <w:i/>
          <w:sz w:val="24"/>
        </w:rPr>
        <w:t>co</w:t>
      </w:r>
      <w:proofErr w:type="spellEnd"/>
      <w:r w:rsidR="00F642EB" w:rsidRPr="00F642EB">
        <w:rPr>
          <w:rFonts w:ascii="Arial" w:hAnsi="Arial" w:cs="Arial"/>
          <w:i/>
          <w:sz w:val="24"/>
        </w:rPr>
        <w:t>-construire une feuille de route territoriale</w:t>
      </w:r>
      <w:r w:rsidR="00F642EB">
        <w:rPr>
          <w:rFonts w:ascii="Arial" w:hAnsi="Arial" w:cs="Arial"/>
          <w:sz w:val="24"/>
        </w:rPr>
        <w:t xml:space="preserve"> », en réunissant les collectivités, associations, administrations, acteurs locaux. Ensemble, plusieurs tâches leur incombent : l’accessibilité universelle, l’accès aux droits et aux services publics, la lutte contre les discriminations, la participation des personnes à la construction des solutions répondant à leurs besoins, l’accès et le maintien en emploi, y compris dans les effectifs de l’Etat, et l’accessibilité physique et numérique des territoires. </w:t>
      </w:r>
      <w:hyperlink r:id="rId10" w:history="1">
        <w:r w:rsidR="00F642EB" w:rsidRPr="00F642EB">
          <w:rPr>
            <w:rStyle w:val="Lienhypertexte"/>
            <w:rFonts w:ascii="Arial" w:hAnsi="Arial" w:cs="Arial"/>
            <w:sz w:val="24"/>
          </w:rPr>
          <w:t>Plus d’informations</w:t>
        </w:r>
      </w:hyperlink>
      <w:r w:rsidR="00F642EB">
        <w:rPr>
          <w:rFonts w:ascii="Arial" w:hAnsi="Arial" w:cs="Arial"/>
          <w:sz w:val="24"/>
        </w:rPr>
        <w:t xml:space="preserve">. </w:t>
      </w:r>
    </w:p>
    <w:p w:rsidR="003A5AF3" w:rsidRPr="003A5AF3" w:rsidRDefault="003A5AF3" w:rsidP="007D4A5E">
      <w:pPr>
        <w:pStyle w:val="Titre1"/>
        <w:numPr>
          <w:ilvl w:val="0"/>
          <w:numId w:val="7"/>
        </w:numPr>
        <w:rPr>
          <w:rFonts w:ascii="Arial" w:hAnsi="Arial" w:cs="Arial"/>
          <w:sz w:val="24"/>
          <w:szCs w:val="24"/>
        </w:rPr>
      </w:pPr>
      <w:bookmarkStart w:id="2" w:name="_Toc129011872"/>
      <w:r w:rsidRPr="003A5AF3">
        <w:rPr>
          <w:rFonts w:ascii="Arial" w:hAnsi="Arial" w:cs="Arial"/>
          <w:b/>
          <w:color w:val="auto"/>
          <w:sz w:val="28"/>
          <w:szCs w:val="24"/>
        </w:rPr>
        <w:t>Accessibilité du cadre bâti</w:t>
      </w:r>
      <w:bookmarkEnd w:id="2"/>
      <w:r w:rsidRPr="003A5AF3">
        <w:rPr>
          <w:rFonts w:ascii="Arial" w:hAnsi="Arial" w:cs="Arial"/>
          <w:sz w:val="24"/>
          <w:szCs w:val="24"/>
        </w:rPr>
        <w:br/>
      </w:r>
    </w:p>
    <w:p w:rsidR="00FA7580" w:rsidRPr="008566EA" w:rsidRDefault="003A5AF3" w:rsidP="00FA7580">
      <w:pPr>
        <w:pStyle w:val="Paragraphedeliste"/>
        <w:numPr>
          <w:ilvl w:val="0"/>
          <w:numId w:val="1"/>
        </w:numPr>
        <w:ind w:left="426"/>
        <w:rPr>
          <w:rFonts w:ascii="Arial" w:hAnsi="Arial" w:cs="Arial"/>
          <w:color w:val="806000" w:themeColor="accent4" w:themeShade="80"/>
          <w:sz w:val="24"/>
          <w:szCs w:val="24"/>
        </w:rPr>
      </w:pPr>
      <w:bookmarkStart w:id="3" w:name="_Toc129011873"/>
      <w:r w:rsidRPr="008566EA">
        <w:rPr>
          <w:rStyle w:val="Titre2Car"/>
          <w:rFonts w:ascii="Arial" w:hAnsi="Arial" w:cs="Arial"/>
          <w:color w:val="806000" w:themeColor="accent4" w:themeShade="80"/>
          <w:sz w:val="24"/>
          <w:szCs w:val="24"/>
        </w:rPr>
        <w:t>Habitat inclusif : le comité interministériel fait état d’un déploiement d’ampleur en 2022</w:t>
      </w:r>
      <w:bookmarkEnd w:id="3"/>
    </w:p>
    <w:p w:rsidR="003A5AF3" w:rsidRDefault="003A5AF3" w:rsidP="003A5AF3">
      <w:pPr>
        <w:jc w:val="both"/>
        <w:rPr>
          <w:rFonts w:ascii="Arial" w:hAnsi="Arial" w:cs="Arial"/>
          <w:sz w:val="24"/>
          <w:szCs w:val="24"/>
        </w:rPr>
      </w:pPr>
      <w:r w:rsidRPr="003A5AF3">
        <w:rPr>
          <w:rFonts w:ascii="Arial" w:hAnsi="Arial" w:cs="Arial"/>
          <w:sz w:val="24"/>
          <w:szCs w:val="24"/>
        </w:rPr>
        <w:t xml:space="preserve">En 2022, la quasi-totalité des </w:t>
      </w:r>
      <w:r w:rsidR="009C7EF3">
        <w:rPr>
          <w:rFonts w:ascii="Arial" w:hAnsi="Arial" w:cs="Arial"/>
          <w:sz w:val="24"/>
          <w:szCs w:val="24"/>
        </w:rPr>
        <w:t>d</w:t>
      </w:r>
      <w:r w:rsidRPr="003A5AF3">
        <w:rPr>
          <w:rFonts w:ascii="Arial" w:hAnsi="Arial" w:cs="Arial"/>
          <w:sz w:val="24"/>
          <w:szCs w:val="24"/>
        </w:rPr>
        <w:t xml:space="preserve">épartements se sont engagés dans le </w:t>
      </w:r>
      <w:r w:rsidRPr="00340F48">
        <w:rPr>
          <w:rFonts w:ascii="Arial" w:hAnsi="Arial" w:cs="Arial"/>
          <w:b/>
          <w:sz w:val="24"/>
          <w:szCs w:val="24"/>
        </w:rPr>
        <w:t xml:space="preserve">développement de l’habitat </w:t>
      </w:r>
      <w:r w:rsidR="007D4A5E" w:rsidRPr="00340F48">
        <w:rPr>
          <w:rFonts w:ascii="Arial" w:hAnsi="Arial" w:cs="Arial"/>
          <w:b/>
          <w:sz w:val="24"/>
          <w:szCs w:val="24"/>
        </w:rPr>
        <w:t>inclusif</w:t>
      </w:r>
      <w:r w:rsidR="007D4A5E">
        <w:rPr>
          <w:rFonts w:ascii="Arial" w:hAnsi="Arial" w:cs="Arial"/>
          <w:b/>
          <w:sz w:val="24"/>
          <w:szCs w:val="24"/>
        </w:rPr>
        <w:t xml:space="preserve"> </w:t>
      </w:r>
      <w:r w:rsidR="007D4A5E" w:rsidRPr="003A5AF3">
        <w:rPr>
          <w:rFonts w:ascii="Arial" w:hAnsi="Arial" w:cs="Arial"/>
          <w:sz w:val="24"/>
          <w:szCs w:val="24"/>
        </w:rPr>
        <w:t>au</w:t>
      </w:r>
      <w:r w:rsidR="009C7EF3">
        <w:rPr>
          <w:rFonts w:ascii="Arial" w:hAnsi="Arial" w:cs="Arial"/>
          <w:sz w:val="24"/>
          <w:szCs w:val="24"/>
        </w:rPr>
        <w:t xml:space="preserve"> travers de </w:t>
      </w:r>
      <w:r w:rsidR="009C7EF3" w:rsidRPr="009C7EF3">
        <w:rPr>
          <w:rFonts w:ascii="Arial" w:hAnsi="Arial" w:cs="Arial"/>
          <w:b/>
          <w:bCs/>
          <w:sz w:val="24"/>
          <w:szCs w:val="24"/>
        </w:rPr>
        <w:t xml:space="preserve">1 885 projets </w:t>
      </w:r>
      <w:r w:rsidRPr="003A5AF3">
        <w:rPr>
          <w:rFonts w:ascii="Arial" w:hAnsi="Arial" w:cs="Arial"/>
          <w:sz w:val="24"/>
          <w:szCs w:val="24"/>
        </w:rPr>
        <w:t xml:space="preserve">et ont formalisé une programmation pluriannuelle de financement de cette nouvelle offre dans le cadre des conférences des financeurs. </w:t>
      </w:r>
      <w:r>
        <w:rPr>
          <w:rFonts w:ascii="Arial" w:hAnsi="Arial" w:cs="Arial"/>
          <w:sz w:val="24"/>
          <w:szCs w:val="24"/>
        </w:rPr>
        <w:br/>
      </w:r>
      <w:r w:rsidRPr="003A5AF3">
        <w:rPr>
          <w:rFonts w:ascii="Arial" w:hAnsi="Arial" w:cs="Arial"/>
          <w:sz w:val="24"/>
          <w:szCs w:val="24"/>
        </w:rPr>
        <w:t xml:space="preserve">Accédez au </w:t>
      </w:r>
      <w:hyperlink r:id="rId11" w:history="1">
        <w:r w:rsidRPr="003A5AF3">
          <w:rPr>
            <w:rStyle w:val="Lienhypertexte"/>
            <w:rFonts w:ascii="Arial" w:hAnsi="Arial" w:cs="Arial"/>
            <w:sz w:val="24"/>
            <w:szCs w:val="24"/>
          </w:rPr>
          <w:t>communiqué de presse des ministres pour plus d’informations</w:t>
        </w:r>
      </w:hyperlink>
      <w:r>
        <w:rPr>
          <w:rFonts w:ascii="Arial" w:hAnsi="Arial" w:cs="Arial"/>
          <w:sz w:val="24"/>
          <w:szCs w:val="24"/>
        </w:rPr>
        <w:t xml:space="preserve">.  </w:t>
      </w:r>
      <w:r>
        <w:rPr>
          <w:rFonts w:ascii="Arial" w:hAnsi="Arial" w:cs="Arial"/>
          <w:sz w:val="24"/>
          <w:szCs w:val="24"/>
        </w:rPr>
        <w:br/>
      </w:r>
    </w:p>
    <w:p w:rsidR="003A5AF3" w:rsidRPr="007D4A5E" w:rsidRDefault="007D4A5E" w:rsidP="007D4A5E">
      <w:pPr>
        <w:pStyle w:val="Titre1"/>
        <w:numPr>
          <w:ilvl w:val="0"/>
          <w:numId w:val="7"/>
        </w:numPr>
        <w:rPr>
          <w:rFonts w:ascii="Arial" w:hAnsi="Arial" w:cs="Arial"/>
          <w:b/>
          <w:color w:val="auto"/>
          <w:sz w:val="22"/>
          <w:szCs w:val="24"/>
        </w:rPr>
      </w:pPr>
      <w:bookmarkStart w:id="4" w:name="_Toc129011874"/>
      <w:r w:rsidRPr="007D4A5E">
        <w:rPr>
          <w:rFonts w:ascii="Arial" w:hAnsi="Arial" w:cs="Arial"/>
          <w:b/>
          <w:color w:val="auto"/>
          <w:sz w:val="28"/>
        </w:rPr>
        <w:t>Accessibilité des transports</w:t>
      </w:r>
      <w:bookmarkEnd w:id="4"/>
    </w:p>
    <w:p w:rsidR="00B33143" w:rsidRDefault="00B33143" w:rsidP="003F26E0">
      <w:pPr>
        <w:spacing w:after="0"/>
        <w:jc w:val="both"/>
        <w:rPr>
          <w:rFonts w:ascii="Arial" w:hAnsi="Arial" w:cs="Arial"/>
          <w:sz w:val="24"/>
        </w:rPr>
      </w:pPr>
    </w:p>
    <w:p w:rsidR="007D0AB5" w:rsidRPr="008566EA" w:rsidRDefault="007D0AB5" w:rsidP="007D0AB5">
      <w:pPr>
        <w:pStyle w:val="Paragraphedeliste"/>
        <w:numPr>
          <w:ilvl w:val="0"/>
          <w:numId w:val="8"/>
        </w:numPr>
        <w:rPr>
          <w:rFonts w:ascii="Arial" w:hAnsi="Arial" w:cs="Arial"/>
          <w:color w:val="806000" w:themeColor="accent4" w:themeShade="80"/>
        </w:rPr>
      </w:pPr>
      <w:bookmarkStart w:id="5" w:name="_Toc129011875"/>
      <w:r w:rsidRPr="008566EA">
        <w:rPr>
          <w:rStyle w:val="Titre2Car"/>
          <w:rFonts w:ascii="Arial" w:hAnsi="Arial" w:cs="Arial"/>
          <w:color w:val="806000" w:themeColor="accent4" w:themeShade="80"/>
          <w:sz w:val="24"/>
        </w:rPr>
        <w:t>Investir dans l'accessibilité des gares</w:t>
      </w:r>
      <w:bookmarkEnd w:id="5"/>
      <w:r w:rsidRPr="008566EA">
        <w:rPr>
          <w:rFonts w:ascii="Arial" w:hAnsi="Arial" w:cs="Arial"/>
          <w:color w:val="806000" w:themeColor="accent4" w:themeShade="80"/>
        </w:rPr>
        <w:t xml:space="preserve"> </w:t>
      </w:r>
    </w:p>
    <w:p w:rsidR="007D0AB5" w:rsidRDefault="007D0AB5" w:rsidP="00BE36DD">
      <w:pPr>
        <w:spacing w:before="240"/>
        <w:jc w:val="both"/>
        <w:rPr>
          <w:rFonts w:ascii="Arial" w:hAnsi="Arial" w:cs="Arial"/>
          <w:sz w:val="24"/>
        </w:rPr>
      </w:pPr>
      <w:r w:rsidRPr="007D0AB5">
        <w:rPr>
          <w:rFonts w:ascii="Arial" w:hAnsi="Arial" w:cs="Arial"/>
          <w:sz w:val="24"/>
        </w:rPr>
        <w:t>Le 24 février dernier, David Valence, député, président du Conseil d'orientation des infrastructures (COI)</w:t>
      </w:r>
      <w:r>
        <w:rPr>
          <w:rFonts w:ascii="Arial" w:hAnsi="Arial" w:cs="Arial"/>
          <w:sz w:val="24"/>
        </w:rPr>
        <w:t>,</w:t>
      </w:r>
      <w:r w:rsidRPr="007D0AB5">
        <w:rPr>
          <w:rFonts w:ascii="Arial" w:hAnsi="Arial" w:cs="Arial"/>
          <w:sz w:val="24"/>
        </w:rPr>
        <w:t xml:space="preserve"> a remis à la Première ministre le rapport du COI intitulé  "</w:t>
      </w:r>
      <w:r w:rsidRPr="007D0AB5">
        <w:rPr>
          <w:rFonts w:ascii="Arial" w:hAnsi="Arial" w:cs="Arial"/>
          <w:b/>
          <w:sz w:val="24"/>
        </w:rPr>
        <w:t xml:space="preserve">Investir </w:t>
      </w:r>
      <w:r w:rsidRPr="007D0AB5">
        <w:rPr>
          <w:rFonts w:ascii="Arial" w:hAnsi="Arial" w:cs="Arial"/>
          <w:b/>
          <w:sz w:val="24"/>
        </w:rPr>
        <w:lastRenderedPageBreak/>
        <w:t>plus et mieux dans les mobilités pour réussir leurs transitions</w:t>
      </w:r>
      <w:r w:rsidRPr="007D0AB5">
        <w:rPr>
          <w:rFonts w:ascii="Arial" w:hAnsi="Arial" w:cs="Arial"/>
          <w:sz w:val="24"/>
        </w:rPr>
        <w:t>"</w:t>
      </w:r>
      <w:r w:rsidRPr="007D0AB5">
        <w:rPr>
          <w:rFonts w:ascii="Arial" w:hAnsi="Arial" w:cs="Arial"/>
          <w:sz w:val="24"/>
        </w:rPr>
        <w:br/>
      </w:r>
      <w:r>
        <w:rPr>
          <w:rFonts w:ascii="Arial" w:hAnsi="Arial" w:cs="Arial"/>
          <w:sz w:val="24"/>
        </w:rPr>
        <w:t>S’agissant du transport ferroviaire, le COI estime qu’un « </w:t>
      </w:r>
      <w:r w:rsidRPr="007D0AB5">
        <w:rPr>
          <w:rFonts w:ascii="Arial" w:hAnsi="Arial" w:cs="Arial"/>
          <w:i/>
          <w:sz w:val="24"/>
        </w:rPr>
        <w:t>effort sans précédent est impératif</w:t>
      </w:r>
      <w:r>
        <w:rPr>
          <w:rFonts w:ascii="Arial" w:hAnsi="Arial" w:cs="Arial"/>
          <w:sz w:val="24"/>
        </w:rPr>
        <w:t xml:space="preserve"> ». </w:t>
      </w:r>
      <w:r w:rsidRPr="007D0AB5">
        <w:rPr>
          <w:rFonts w:ascii="Arial" w:hAnsi="Arial" w:cs="Arial"/>
          <w:sz w:val="24"/>
        </w:rPr>
        <w:t>La nécessité de poursuivre la mise en accessibilité des gares du parvis jusqu'aux quais est d'ailleurs pointée comme un objectif nécessaire pour permett</w:t>
      </w:r>
      <w:r>
        <w:rPr>
          <w:rFonts w:ascii="Arial" w:hAnsi="Arial" w:cs="Arial"/>
          <w:sz w:val="24"/>
        </w:rPr>
        <w:t>re au transport ferroviaire de « </w:t>
      </w:r>
      <w:r w:rsidRPr="007D0AB5">
        <w:rPr>
          <w:rFonts w:ascii="Arial" w:hAnsi="Arial" w:cs="Arial"/>
          <w:i/>
          <w:sz w:val="24"/>
        </w:rPr>
        <w:t>répondre au</w:t>
      </w:r>
      <w:r>
        <w:rPr>
          <w:rFonts w:ascii="Arial" w:hAnsi="Arial" w:cs="Arial"/>
          <w:i/>
          <w:sz w:val="24"/>
        </w:rPr>
        <w:t xml:space="preserve">x besoins de la population, […] </w:t>
      </w:r>
      <w:r w:rsidRPr="007D0AB5">
        <w:rPr>
          <w:rFonts w:ascii="Arial" w:hAnsi="Arial" w:cs="Arial"/>
          <w:i/>
          <w:sz w:val="24"/>
        </w:rPr>
        <w:t>et notamment pour les publics n'accédant pas aujourd'hui aux transports collectifs ou ne les utilisant pas</w:t>
      </w:r>
      <w:r>
        <w:rPr>
          <w:rFonts w:ascii="Arial" w:hAnsi="Arial" w:cs="Arial"/>
          <w:sz w:val="24"/>
        </w:rPr>
        <w:t xml:space="preserve"> ». </w:t>
      </w:r>
      <w:r w:rsidRPr="007D0AB5">
        <w:rPr>
          <w:rFonts w:ascii="Arial" w:hAnsi="Arial" w:cs="Arial"/>
          <w:sz w:val="24"/>
        </w:rPr>
        <w:t xml:space="preserve">Le gouvernement se donne jusqu'à l'été prochain pour réaliser la déclinaison opérationnelle de ce rapport et </w:t>
      </w:r>
      <w:r w:rsidRPr="00816DE8">
        <w:rPr>
          <w:rFonts w:ascii="Arial" w:hAnsi="Arial" w:cs="Arial"/>
          <w:b/>
          <w:sz w:val="24"/>
        </w:rPr>
        <w:t>bâtir le plan d'avenir 2023/2032 pour les transports</w:t>
      </w:r>
      <w:r w:rsidRPr="007D0AB5">
        <w:rPr>
          <w:rFonts w:ascii="Arial" w:hAnsi="Arial" w:cs="Arial"/>
          <w:sz w:val="24"/>
        </w:rPr>
        <w:t>.</w:t>
      </w:r>
    </w:p>
    <w:p w:rsidR="00723CAD" w:rsidRDefault="00816DE8" w:rsidP="008566EA">
      <w:pPr>
        <w:shd w:val="clear" w:color="auto" w:fill="FFFFFF"/>
        <w:spacing w:before="100" w:before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Pour plus d’informations, télécharger :</w:t>
      </w:r>
      <w:r>
        <w:rPr>
          <w:rFonts w:ascii="Arial" w:eastAsia="Times New Roman" w:hAnsi="Arial" w:cs="Arial"/>
          <w:sz w:val="24"/>
          <w:szCs w:val="24"/>
          <w:lang w:eastAsia="fr-FR"/>
        </w:rPr>
        <w:br/>
        <w:t>- L</w:t>
      </w:r>
      <w:r w:rsidR="007D0AB5" w:rsidRPr="007D0AB5">
        <w:rPr>
          <w:rFonts w:ascii="Arial" w:eastAsia="Times New Roman" w:hAnsi="Arial" w:cs="Arial"/>
          <w:sz w:val="24"/>
          <w:szCs w:val="24"/>
          <w:lang w:eastAsia="fr-FR"/>
        </w:rPr>
        <w:t>e </w:t>
      </w:r>
      <w:hyperlink r:id="rId12" w:tgtFrame="_blank" w:history="1">
        <w:r w:rsidR="007D0AB5" w:rsidRPr="00BE36DD">
          <w:rPr>
            <w:rFonts w:ascii="Arial" w:eastAsia="Times New Roman" w:hAnsi="Arial" w:cs="Arial"/>
            <w:color w:val="0070C0"/>
            <w:sz w:val="24"/>
            <w:szCs w:val="24"/>
            <w:u w:val="single"/>
            <w:lang w:eastAsia="fr-FR"/>
          </w:rPr>
          <w:t>rapport de synthèse</w:t>
        </w:r>
      </w:hyperlink>
      <w:r w:rsidR="007D0AB5" w:rsidRPr="007D0AB5">
        <w:rPr>
          <w:rFonts w:ascii="Arial" w:eastAsia="Times New Roman" w:hAnsi="Arial" w:cs="Arial"/>
          <w:sz w:val="24"/>
          <w:szCs w:val="24"/>
          <w:lang w:eastAsia="fr-FR"/>
        </w:rPr>
        <w:t> :  stratégie 2023-2042 et propositions de programmation</w:t>
      </w:r>
      <w:r>
        <w:rPr>
          <w:rFonts w:ascii="Arial" w:eastAsia="Times New Roman" w:hAnsi="Arial" w:cs="Arial"/>
          <w:sz w:val="24"/>
          <w:szCs w:val="24"/>
          <w:lang w:eastAsia="fr-FR"/>
        </w:rPr>
        <w:t>,</w:t>
      </w:r>
      <w:r>
        <w:rPr>
          <w:rFonts w:ascii="Arial" w:eastAsia="Times New Roman" w:hAnsi="Arial" w:cs="Arial"/>
          <w:sz w:val="24"/>
          <w:szCs w:val="24"/>
          <w:lang w:eastAsia="fr-FR"/>
        </w:rPr>
        <w:br/>
        <w:t xml:space="preserve">- Le </w:t>
      </w:r>
      <w:hyperlink r:id="rId13" w:tgtFrame="_blank" w:history="1">
        <w:r w:rsidR="007D0AB5" w:rsidRPr="00BE36DD">
          <w:rPr>
            <w:rFonts w:ascii="Arial" w:eastAsia="Times New Roman" w:hAnsi="Arial" w:cs="Arial"/>
            <w:color w:val="0070C0"/>
            <w:sz w:val="24"/>
            <w:szCs w:val="24"/>
            <w:u w:val="single"/>
            <w:lang w:eastAsia="fr-FR"/>
          </w:rPr>
          <w:t>rapport annexe</w:t>
        </w:r>
      </w:hyperlink>
      <w:r w:rsidR="007D0AB5" w:rsidRPr="007D0AB5">
        <w:rPr>
          <w:rFonts w:ascii="Arial" w:eastAsia="Times New Roman" w:hAnsi="Arial" w:cs="Arial"/>
          <w:sz w:val="24"/>
          <w:szCs w:val="24"/>
          <w:lang w:eastAsia="fr-FR"/>
        </w:rPr>
        <w:t> : compléments sur les programmes et revue des projets</w:t>
      </w:r>
      <w:r>
        <w:rPr>
          <w:rFonts w:ascii="Arial" w:eastAsia="Times New Roman" w:hAnsi="Arial" w:cs="Arial"/>
          <w:sz w:val="24"/>
          <w:szCs w:val="24"/>
          <w:lang w:eastAsia="fr-FR"/>
        </w:rPr>
        <w:t>,</w:t>
      </w:r>
      <w:r>
        <w:rPr>
          <w:rFonts w:ascii="Arial" w:eastAsia="Times New Roman" w:hAnsi="Arial" w:cs="Arial"/>
          <w:sz w:val="24"/>
          <w:szCs w:val="24"/>
          <w:lang w:eastAsia="fr-FR"/>
        </w:rPr>
        <w:br/>
        <w:t xml:space="preserve">- Le </w:t>
      </w:r>
      <w:hyperlink r:id="rId14" w:tgtFrame="_blank" w:history="1">
        <w:r w:rsidR="007D0AB5" w:rsidRPr="00BE36DD">
          <w:rPr>
            <w:rFonts w:ascii="Arial" w:eastAsia="Times New Roman" w:hAnsi="Arial" w:cs="Arial"/>
            <w:color w:val="0070C0"/>
            <w:sz w:val="24"/>
            <w:szCs w:val="24"/>
            <w:u w:val="single"/>
            <w:lang w:eastAsia="fr-FR"/>
          </w:rPr>
          <w:t>résumé pour décideurs</w:t>
        </w:r>
      </w:hyperlink>
      <w:r w:rsidR="007D0AB5" w:rsidRPr="007D0AB5">
        <w:rPr>
          <w:rFonts w:ascii="Arial" w:eastAsia="Times New Roman" w:hAnsi="Arial" w:cs="Arial"/>
          <w:sz w:val="24"/>
          <w:szCs w:val="24"/>
          <w:lang w:eastAsia="fr-FR"/>
        </w:rPr>
        <w:t> : éditorial, messages clés, chiffres-clés, synthèse, carte et tableau de programmation des projets</w:t>
      </w:r>
      <w:r>
        <w:rPr>
          <w:rFonts w:ascii="Arial" w:eastAsia="Times New Roman" w:hAnsi="Arial" w:cs="Arial"/>
          <w:sz w:val="24"/>
          <w:szCs w:val="24"/>
          <w:lang w:eastAsia="fr-FR"/>
        </w:rPr>
        <w:t>,</w:t>
      </w:r>
      <w:r>
        <w:rPr>
          <w:rFonts w:ascii="Arial" w:eastAsia="Times New Roman" w:hAnsi="Arial" w:cs="Arial"/>
          <w:sz w:val="24"/>
          <w:szCs w:val="24"/>
          <w:lang w:eastAsia="fr-FR"/>
        </w:rPr>
        <w:br/>
        <w:t xml:space="preserve">- Le </w:t>
      </w:r>
      <w:hyperlink r:id="rId15" w:tgtFrame="_blank" w:history="1">
        <w:r w:rsidR="007D0AB5" w:rsidRPr="00BE36DD">
          <w:rPr>
            <w:rFonts w:ascii="Arial" w:eastAsia="Times New Roman" w:hAnsi="Arial" w:cs="Arial"/>
            <w:color w:val="0070C0"/>
            <w:sz w:val="24"/>
            <w:szCs w:val="24"/>
            <w:u w:val="single"/>
            <w:lang w:eastAsia="fr-FR"/>
          </w:rPr>
          <w:t>discours prononcé par la Première ministre, Elisabeth Borne</w:t>
        </w:r>
      </w:hyperlink>
      <w:r>
        <w:rPr>
          <w:rFonts w:ascii="Arial" w:eastAsia="Times New Roman" w:hAnsi="Arial" w:cs="Arial"/>
          <w:sz w:val="24"/>
          <w:szCs w:val="24"/>
          <w:lang w:eastAsia="fr-FR"/>
        </w:rPr>
        <w:t>.</w:t>
      </w:r>
    </w:p>
    <w:p w:rsidR="00E73C5F" w:rsidRPr="008566EA" w:rsidRDefault="00E73C5F" w:rsidP="00B33143">
      <w:pPr>
        <w:pStyle w:val="Titre2"/>
        <w:numPr>
          <w:ilvl w:val="0"/>
          <w:numId w:val="9"/>
        </w:numPr>
        <w:spacing w:after="240"/>
        <w:rPr>
          <w:rFonts w:ascii="Arial" w:eastAsia="Times New Roman" w:hAnsi="Arial" w:cs="Arial"/>
          <w:lang w:eastAsia="fr-FR"/>
        </w:rPr>
      </w:pPr>
      <w:bookmarkStart w:id="6" w:name="_Toc129011876"/>
      <w:r w:rsidRPr="008566EA">
        <w:rPr>
          <w:rFonts w:ascii="Arial" w:eastAsia="Times New Roman" w:hAnsi="Arial" w:cs="Arial"/>
          <w:color w:val="806000" w:themeColor="accent4" w:themeShade="80"/>
          <w:sz w:val="24"/>
          <w:lang w:eastAsia="fr-FR"/>
        </w:rPr>
        <w:t>Développer l’offre des maisons France Services</w:t>
      </w:r>
      <w:bookmarkEnd w:id="6"/>
    </w:p>
    <w:p w:rsidR="00AE4155" w:rsidRDefault="00E73C5F" w:rsidP="00AE4155">
      <w:pPr>
        <w:jc w:val="both"/>
        <w:rPr>
          <w:rFonts w:ascii="Arial" w:hAnsi="Arial" w:cs="Arial"/>
          <w:sz w:val="24"/>
          <w:lang w:eastAsia="fr-FR"/>
        </w:rPr>
      </w:pPr>
      <w:r w:rsidRPr="00E73C5F">
        <w:rPr>
          <w:rFonts w:ascii="Arial" w:hAnsi="Arial" w:cs="Arial"/>
          <w:sz w:val="24"/>
          <w:lang w:eastAsia="fr-FR"/>
        </w:rPr>
        <w:t>Le gouvernemen</w:t>
      </w:r>
      <w:r>
        <w:rPr>
          <w:rFonts w:ascii="Arial" w:hAnsi="Arial" w:cs="Arial"/>
          <w:sz w:val="24"/>
          <w:lang w:eastAsia="fr-FR"/>
        </w:rPr>
        <w:t xml:space="preserve">t souhaite une réforme du fonctionnement du réseau de maisons </w:t>
      </w:r>
      <w:hyperlink r:id="rId16" w:history="1">
        <w:r w:rsidRPr="00AE4155">
          <w:rPr>
            <w:rStyle w:val="Lienhypertexte"/>
            <w:rFonts w:ascii="Arial" w:hAnsi="Arial" w:cs="Arial"/>
            <w:sz w:val="24"/>
            <w:lang w:eastAsia="fr-FR"/>
          </w:rPr>
          <w:t>France Services</w:t>
        </w:r>
      </w:hyperlink>
      <w:r>
        <w:rPr>
          <w:rFonts w:ascii="Arial" w:hAnsi="Arial" w:cs="Arial"/>
          <w:sz w:val="24"/>
          <w:lang w:eastAsia="fr-FR"/>
        </w:rPr>
        <w:t xml:space="preserve"> (MFS)</w:t>
      </w:r>
      <w:r w:rsidR="00AE4155">
        <w:rPr>
          <w:rFonts w:ascii="Arial" w:hAnsi="Arial" w:cs="Arial"/>
          <w:sz w:val="24"/>
          <w:lang w:eastAsia="fr-FR"/>
        </w:rPr>
        <w:t xml:space="preserve">. La France compte actuellement plus de 2 000 MFS, dont l’objectif </w:t>
      </w:r>
      <w:r w:rsidR="00AE4155" w:rsidRPr="00AE4155">
        <w:rPr>
          <w:rFonts w:ascii="Arial" w:hAnsi="Arial" w:cs="Arial"/>
          <w:sz w:val="24"/>
          <w:lang w:eastAsia="fr-FR"/>
        </w:rPr>
        <w:t>est de proposer une offre élargie de service au public, au plus près des territoires, en particulier dans les zones rurales et les quartiers prioritaires de la politique de la ville</w:t>
      </w:r>
      <w:r w:rsidR="00AE4155">
        <w:rPr>
          <w:rFonts w:ascii="Arial" w:hAnsi="Arial" w:cs="Arial"/>
          <w:sz w:val="24"/>
          <w:lang w:eastAsia="fr-FR"/>
        </w:rPr>
        <w:t xml:space="preserve">. </w:t>
      </w:r>
      <w:r w:rsidR="00057A1F">
        <w:rPr>
          <w:rFonts w:ascii="Arial" w:hAnsi="Arial" w:cs="Arial"/>
          <w:sz w:val="24"/>
          <w:lang w:eastAsia="fr-FR"/>
        </w:rPr>
        <w:t>Certaines de ces MSF proposent la vente de titres de transports</w:t>
      </w:r>
    </w:p>
    <w:p w:rsidR="00E73C5F" w:rsidRDefault="00E73C5F" w:rsidP="00AE4155">
      <w:pPr>
        <w:jc w:val="both"/>
        <w:rPr>
          <w:rFonts w:ascii="Arial" w:hAnsi="Arial" w:cs="Arial"/>
          <w:sz w:val="24"/>
          <w:lang w:eastAsia="fr-FR"/>
        </w:rPr>
      </w:pPr>
      <w:r>
        <w:rPr>
          <w:rFonts w:ascii="Arial" w:hAnsi="Arial" w:cs="Arial"/>
          <w:sz w:val="24"/>
          <w:lang w:eastAsia="fr-FR"/>
        </w:rPr>
        <w:t xml:space="preserve">Elisabeth Borne a confié au sénateur Union centriste (UC) Bernard </w:t>
      </w:r>
      <w:proofErr w:type="spellStart"/>
      <w:r>
        <w:rPr>
          <w:rFonts w:ascii="Arial" w:hAnsi="Arial" w:cs="Arial"/>
          <w:sz w:val="24"/>
          <w:lang w:eastAsia="fr-FR"/>
        </w:rPr>
        <w:t>Delcros</w:t>
      </w:r>
      <w:proofErr w:type="spellEnd"/>
      <w:r>
        <w:rPr>
          <w:rFonts w:ascii="Arial" w:hAnsi="Arial" w:cs="Arial"/>
          <w:sz w:val="24"/>
          <w:lang w:eastAsia="fr-FR"/>
        </w:rPr>
        <w:t xml:space="preserve"> et à la députée Horizons </w:t>
      </w:r>
      <w:proofErr w:type="spellStart"/>
      <w:r>
        <w:rPr>
          <w:rFonts w:ascii="Arial" w:hAnsi="Arial" w:cs="Arial"/>
          <w:sz w:val="24"/>
          <w:lang w:eastAsia="fr-FR"/>
        </w:rPr>
        <w:t>Marie-Angès</w:t>
      </w:r>
      <w:proofErr w:type="spellEnd"/>
      <w:r>
        <w:rPr>
          <w:rFonts w:ascii="Arial" w:hAnsi="Arial" w:cs="Arial"/>
          <w:sz w:val="24"/>
          <w:lang w:eastAsia="fr-FR"/>
        </w:rPr>
        <w:t xml:space="preserve"> Poussier-</w:t>
      </w:r>
      <w:proofErr w:type="spellStart"/>
      <w:r>
        <w:rPr>
          <w:rFonts w:ascii="Arial" w:hAnsi="Arial" w:cs="Arial"/>
          <w:sz w:val="24"/>
          <w:lang w:eastAsia="fr-FR"/>
        </w:rPr>
        <w:t>Winsback</w:t>
      </w:r>
      <w:proofErr w:type="spellEnd"/>
      <w:r>
        <w:rPr>
          <w:rFonts w:ascii="Arial" w:hAnsi="Arial" w:cs="Arial"/>
          <w:sz w:val="24"/>
          <w:lang w:eastAsia="fr-FR"/>
        </w:rPr>
        <w:t xml:space="preserve"> « </w:t>
      </w:r>
      <w:r w:rsidRPr="00AE4155">
        <w:rPr>
          <w:rFonts w:ascii="Arial" w:hAnsi="Arial" w:cs="Arial"/>
          <w:i/>
          <w:sz w:val="24"/>
          <w:lang w:eastAsia="fr-FR"/>
        </w:rPr>
        <w:t>une mission temporaire ayant pour objet l’accessibilité et l’enrichissement des dispositifs France Services</w:t>
      </w:r>
      <w:r>
        <w:rPr>
          <w:rFonts w:ascii="Arial" w:hAnsi="Arial" w:cs="Arial"/>
          <w:sz w:val="24"/>
          <w:lang w:eastAsia="fr-FR"/>
        </w:rPr>
        <w:t xml:space="preserve"> », selon deux décrets publiés </w:t>
      </w:r>
      <w:r w:rsidR="00AE4155">
        <w:rPr>
          <w:rFonts w:ascii="Arial" w:hAnsi="Arial" w:cs="Arial"/>
          <w:sz w:val="24"/>
          <w:lang w:eastAsia="fr-FR"/>
        </w:rPr>
        <w:t xml:space="preserve">dans le </w:t>
      </w:r>
      <w:r w:rsidR="00AE4155" w:rsidRPr="00AE4155">
        <w:rPr>
          <w:rFonts w:ascii="Arial" w:hAnsi="Arial" w:cs="Arial"/>
          <w:i/>
          <w:sz w:val="24"/>
          <w:lang w:eastAsia="fr-FR"/>
        </w:rPr>
        <w:t>Journal Officiel</w:t>
      </w:r>
      <w:r w:rsidR="00AE4155">
        <w:rPr>
          <w:rFonts w:ascii="Arial" w:hAnsi="Arial" w:cs="Arial"/>
          <w:sz w:val="24"/>
          <w:lang w:eastAsia="fr-FR"/>
        </w:rPr>
        <w:t xml:space="preserve"> </w:t>
      </w:r>
      <w:r>
        <w:rPr>
          <w:rFonts w:ascii="Arial" w:hAnsi="Arial" w:cs="Arial"/>
          <w:sz w:val="24"/>
          <w:lang w:eastAsia="fr-FR"/>
        </w:rPr>
        <w:t>le 16 février 2023</w:t>
      </w:r>
      <w:r w:rsidR="00AE4155">
        <w:rPr>
          <w:rFonts w:ascii="Arial" w:hAnsi="Arial" w:cs="Arial"/>
          <w:sz w:val="24"/>
          <w:lang w:eastAsia="fr-FR"/>
        </w:rPr>
        <w:t xml:space="preserve"> (lire </w:t>
      </w:r>
      <w:hyperlink r:id="rId17" w:history="1">
        <w:r w:rsidR="00AE4155" w:rsidRPr="00AE4155">
          <w:rPr>
            <w:rStyle w:val="Lienhypertexte"/>
            <w:rFonts w:ascii="Arial" w:hAnsi="Arial" w:cs="Arial"/>
            <w:sz w:val="24"/>
            <w:lang w:eastAsia="fr-FR"/>
          </w:rPr>
          <w:t>ici</w:t>
        </w:r>
      </w:hyperlink>
      <w:r w:rsidR="00AE4155">
        <w:rPr>
          <w:rFonts w:ascii="Arial" w:hAnsi="Arial" w:cs="Arial"/>
          <w:sz w:val="24"/>
          <w:lang w:eastAsia="fr-FR"/>
        </w:rPr>
        <w:t xml:space="preserve"> et </w:t>
      </w:r>
      <w:hyperlink r:id="rId18" w:history="1">
        <w:r w:rsidR="00AE4155" w:rsidRPr="00AE4155">
          <w:rPr>
            <w:rStyle w:val="Lienhypertexte"/>
            <w:rFonts w:ascii="Arial" w:hAnsi="Arial" w:cs="Arial"/>
            <w:sz w:val="24"/>
            <w:lang w:eastAsia="fr-FR"/>
          </w:rPr>
          <w:t>là</w:t>
        </w:r>
      </w:hyperlink>
      <w:r w:rsidR="00AE4155">
        <w:rPr>
          <w:rFonts w:ascii="Arial" w:hAnsi="Arial" w:cs="Arial"/>
          <w:sz w:val="24"/>
          <w:lang w:eastAsia="fr-FR"/>
        </w:rPr>
        <w:t>)</w:t>
      </w:r>
      <w:r>
        <w:rPr>
          <w:rFonts w:ascii="Arial" w:hAnsi="Arial" w:cs="Arial"/>
          <w:sz w:val="24"/>
          <w:lang w:eastAsia="fr-FR"/>
        </w:rPr>
        <w:t xml:space="preserve">. </w:t>
      </w:r>
    </w:p>
    <w:p w:rsidR="006B38DF" w:rsidRDefault="00AE4155" w:rsidP="00AE4155">
      <w:pPr>
        <w:jc w:val="both"/>
        <w:rPr>
          <w:rFonts w:ascii="Arial" w:hAnsi="Arial" w:cs="Arial"/>
          <w:sz w:val="24"/>
          <w:lang w:eastAsia="fr-FR"/>
        </w:rPr>
      </w:pPr>
      <w:r>
        <w:rPr>
          <w:rFonts w:ascii="Arial" w:hAnsi="Arial" w:cs="Arial"/>
          <w:sz w:val="24"/>
          <w:lang w:eastAsia="fr-FR"/>
        </w:rPr>
        <w:t>Actuellement, les deux député</w:t>
      </w:r>
      <w:r w:rsidR="00D86F02">
        <w:rPr>
          <w:rFonts w:ascii="Arial" w:hAnsi="Arial" w:cs="Arial"/>
          <w:sz w:val="24"/>
          <w:lang w:eastAsia="fr-FR"/>
        </w:rPr>
        <w:t>e</w:t>
      </w:r>
      <w:r>
        <w:rPr>
          <w:rFonts w:ascii="Arial" w:hAnsi="Arial" w:cs="Arial"/>
          <w:sz w:val="24"/>
          <w:lang w:eastAsia="fr-FR"/>
        </w:rPr>
        <w:t xml:space="preserve"> et sénateur sont en train de préparer le calendrier et l’ordonnancement des auditions. Ils doivent remettre à la fin du mois de juin à la cheffe du gouvernement, un rapport complet assorti </w:t>
      </w:r>
      <w:r w:rsidR="00D86F02">
        <w:rPr>
          <w:rFonts w:ascii="Arial" w:hAnsi="Arial" w:cs="Arial"/>
          <w:sz w:val="24"/>
          <w:lang w:eastAsia="fr-FR"/>
        </w:rPr>
        <w:t xml:space="preserve">de propositions complètes. </w:t>
      </w:r>
      <w:r w:rsidR="00641083">
        <w:rPr>
          <w:rFonts w:ascii="Arial" w:hAnsi="Arial" w:cs="Arial"/>
          <w:sz w:val="24"/>
          <w:lang w:eastAsia="fr-FR"/>
        </w:rPr>
        <w:br/>
      </w:r>
      <w:bookmarkStart w:id="7" w:name="_GoBack"/>
      <w:bookmarkEnd w:id="7"/>
    </w:p>
    <w:p w:rsidR="006B38DF" w:rsidRPr="008566EA" w:rsidRDefault="006B38DF" w:rsidP="00394DFF">
      <w:pPr>
        <w:pStyle w:val="Titre2"/>
        <w:numPr>
          <w:ilvl w:val="0"/>
          <w:numId w:val="11"/>
        </w:numPr>
        <w:spacing w:after="240"/>
        <w:rPr>
          <w:rFonts w:ascii="Arial" w:hAnsi="Arial" w:cs="Arial"/>
          <w:color w:val="806000" w:themeColor="accent4" w:themeShade="80"/>
          <w:sz w:val="24"/>
        </w:rPr>
      </w:pPr>
      <w:bookmarkStart w:id="8" w:name="_Toc129011877"/>
      <w:r w:rsidRPr="008566EA">
        <w:rPr>
          <w:rFonts w:ascii="Arial" w:hAnsi="Arial" w:cs="Arial"/>
          <w:color w:val="806000" w:themeColor="accent4" w:themeShade="80"/>
          <w:sz w:val="24"/>
        </w:rPr>
        <w:t>Une aide de l’Etat pour des taxis plus accessibles</w:t>
      </w:r>
      <w:bookmarkEnd w:id="8"/>
    </w:p>
    <w:p w:rsidR="006B38DF" w:rsidRDefault="006B38DF" w:rsidP="006B38DF">
      <w:pPr>
        <w:jc w:val="both"/>
        <w:rPr>
          <w:rStyle w:val="Lienhypertexte"/>
          <w:rFonts w:ascii="Arial" w:hAnsi="Arial" w:cs="Arial"/>
          <w:color w:val="auto"/>
          <w:sz w:val="24"/>
          <w:szCs w:val="24"/>
          <w:u w:val="none"/>
        </w:rPr>
      </w:pPr>
      <w:r w:rsidRPr="006B38DF">
        <w:rPr>
          <w:rFonts w:ascii="Arial" w:hAnsi="Arial" w:cs="Arial"/>
          <w:sz w:val="24"/>
          <w:szCs w:val="24"/>
        </w:rPr>
        <w:t xml:space="preserve">Dans le cadre de l'accueil des </w:t>
      </w:r>
      <w:r w:rsidRPr="006B38DF">
        <w:rPr>
          <w:rFonts w:ascii="Arial" w:hAnsi="Arial" w:cs="Arial"/>
          <w:b/>
          <w:sz w:val="24"/>
          <w:szCs w:val="24"/>
        </w:rPr>
        <w:t>Jeux Olympiques et Paralympiques de Paris 2024,</w:t>
      </w:r>
      <w:r w:rsidRPr="006B38DF">
        <w:rPr>
          <w:rFonts w:ascii="Arial" w:hAnsi="Arial" w:cs="Arial"/>
          <w:sz w:val="24"/>
          <w:szCs w:val="24"/>
        </w:rPr>
        <w:t xml:space="preserve"> une aide exceptionnelle a été mise en place jusqu'au 31 décembre 2024 à destination des taxis, exploités en Île-de-France ou dans une métropole ou communauté d’agglomération accueillant des épreuves des Jeux, pour l'achat ou la location longue durée de véhicules neufs, peu polluants, adaptés au transport de personnes à mobilité réduite et utilisateurs de fauteuil roulant.</w:t>
      </w:r>
      <w:r w:rsidR="00057A1F">
        <w:rPr>
          <w:rFonts w:ascii="Arial" w:hAnsi="Arial" w:cs="Arial"/>
          <w:sz w:val="24"/>
          <w:szCs w:val="24"/>
        </w:rPr>
        <w:t xml:space="preserve"> L’ensemble des textes réglementaires et la plateforme en ligne sont opérationnels.</w:t>
      </w:r>
      <w:r>
        <w:rPr>
          <w:rFonts w:ascii="Arial" w:hAnsi="Arial" w:cs="Arial"/>
          <w:sz w:val="24"/>
          <w:szCs w:val="24"/>
        </w:rPr>
        <w:t xml:space="preserve"> </w:t>
      </w:r>
      <w:hyperlink r:id="rId19" w:history="1">
        <w:r w:rsidRPr="006B38DF">
          <w:rPr>
            <w:rStyle w:val="Lienhypertexte"/>
            <w:rFonts w:ascii="Arial" w:hAnsi="Arial" w:cs="Arial"/>
            <w:sz w:val="24"/>
            <w:szCs w:val="24"/>
          </w:rPr>
          <w:t>Pour plus d’informat</w:t>
        </w:r>
        <w:r w:rsidRPr="006B38DF">
          <w:rPr>
            <w:rStyle w:val="Lienhypertexte"/>
            <w:rFonts w:ascii="Arial" w:hAnsi="Arial" w:cs="Arial"/>
            <w:sz w:val="24"/>
            <w:szCs w:val="24"/>
          </w:rPr>
          <w:t>ions</w:t>
        </w:r>
      </w:hyperlink>
      <w:r w:rsidR="00394DFF" w:rsidRPr="00394DFF">
        <w:rPr>
          <w:rStyle w:val="Lienhypertexte"/>
          <w:rFonts w:ascii="Arial" w:hAnsi="Arial" w:cs="Arial"/>
          <w:color w:val="auto"/>
          <w:sz w:val="24"/>
          <w:szCs w:val="24"/>
          <w:u w:val="none"/>
        </w:rPr>
        <w:t>.</w:t>
      </w:r>
    </w:p>
    <w:p w:rsidR="00B33143" w:rsidRDefault="00B33143" w:rsidP="00B33143">
      <w:pPr>
        <w:spacing w:after="0"/>
        <w:jc w:val="both"/>
        <w:rPr>
          <w:rStyle w:val="Lienhypertexte"/>
          <w:rFonts w:ascii="Arial" w:hAnsi="Arial" w:cs="Arial"/>
          <w:sz w:val="24"/>
          <w:szCs w:val="24"/>
        </w:rPr>
      </w:pPr>
    </w:p>
    <w:p w:rsidR="00394DFF" w:rsidRPr="00050756" w:rsidRDefault="00394DFF" w:rsidP="00394DFF">
      <w:pPr>
        <w:pStyle w:val="Titre2"/>
        <w:numPr>
          <w:ilvl w:val="0"/>
          <w:numId w:val="11"/>
        </w:numPr>
        <w:spacing w:after="240"/>
        <w:rPr>
          <w:rFonts w:ascii="Arial" w:hAnsi="Arial" w:cs="Arial"/>
          <w:color w:val="806000" w:themeColor="accent4" w:themeShade="80"/>
          <w:sz w:val="24"/>
        </w:rPr>
      </w:pPr>
      <w:bookmarkStart w:id="9" w:name="_Toc129011878"/>
      <w:r w:rsidRPr="00050756">
        <w:rPr>
          <w:rFonts w:ascii="Arial" w:hAnsi="Arial" w:cs="Arial"/>
          <w:color w:val="806000" w:themeColor="accent4" w:themeShade="80"/>
          <w:sz w:val="24"/>
        </w:rPr>
        <w:lastRenderedPageBreak/>
        <w:t xml:space="preserve">Inauguration des aménagements d’accessibilité à la gare de </w:t>
      </w:r>
      <w:proofErr w:type="spellStart"/>
      <w:r w:rsidRPr="00050756">
        <w:rPr>
          <w:rFonts w:ascii="Arial" w:hAnsi="Arial" w:cs="Arial"/>
          <w:color w:val="806000" w:themeColor="accent4" w:themeShade="80"/>
          <w:sz w:val="24"/>
        </w:rPr>
        <w:t>Vaires</w:t>
      </w:r>
      <w:proofErr w:type="spellEnd"/>
      <w:r w:rsidRPr="00050756">
        <w:rPr>
          <w:rFonts w:ascii="Arial" w:hAnsi="Arial" w:cs="Arial"/>
          <w:color w:val="806000" w:themeColor="accent4" w:themeShade="80"/>
          <w:sz w:val="24"/>
        </w:rPr>
        <w:t>-Torcy</w:t>
      </w:r>
      <w:bookmarkEnd w:id="9"/>
    </w:p>
    <w:p w:rsidR="00782C34" w:rsidRDefault="00394DFF" w:rsidP="00394DFF">
      <w:pPr>
        <w:jc w:val="both"/>
        <w:rPr>
          <w:rFonts w:ascii="Arial" w:eastAsiaTheme="majorEastAsia" w:hAnsi="Arial" w:cs="Arial"/>
          <w:bCs/>
          <w:sz w:val="24"/>
          <w:szCs w:val="24"/>
        </w:rPr>
      </w:pPr>
      <w:r>
        <w:rPr>
          <w:rFonts w:ascii="Arial" w:eastAsiaTheme="majorEastAsia" w:hAnsi="Arial" w:cs="Arial"/>
          <w:bCs/>
          <w:sz w:val="24"/>
          <w:szCs w:val="24"/>
        </w:rPr>
        <w:t>Mercredi 22 février 2023, en présence de Madame Edmonde Jardin, Maire de Vaires-sur-Marne, et de Monsieur Pierre L</w:t>
      </w:r>
      <w:r w:rsidR="00782C34">
        <w:rPr>
          <w:rFonts w:ascii="Arial" w:eastAsiaTheme="majorEastAsia" w:hAnsi="Arial" w:cs="Arial"/>
          <w:bCs/>
          <w:sz w:val="24"/>
          <w:szCs w:val="24"/>
        </w:rPr>
        <w:t>a</w:t>
      </w:r>
      <w:r>
        <w:rPr>
          <w:rFonts w:ascii="Arial" w:eastAsiaTheme="majorEastAsia" w:hAnsi="Arial" w:cs="Arial"/>
          <w:bCs/>
          <w:sz w:val="24"/>
          <w:szCs w:val="24"/>
        </w:rPr>
        <w:t xml:space="preserve">barthe, Directeur des gares d’Ile-de-France, chez SNCF Gares et Connexions, Pierre </w:t>
      </w:r>
      <w:proofErr w:type="spellStart"/>
      <w:r>
        <w:rPr>
          <w:rFonts w:ascii="Arial" w:eastAsiaTheme="majorEastAsia" w:hAnsi="Arial" w:cs="Arial"/>
          <w:bCs/>
          <w:sz w:val="24"/>
          <w:szCs w:val="24"/>
        </w:rPr>
        <w:t>Deniziot</w:t>
      </w:r>
      <w:proofErr w:type="spellEnd"/>
      <w:r>
        <w:rPr>
          <w:rFonts w:ascii="Arial" w:eastAsiaTheme="majorEastAsia" w:hAnsi="Arial" w:cs="Arial"/>
          <w:bCs/>
          <w:sz w:val="24"/>
          <w:szCs w:val="24"/>
        </w:rPr>
        <w:t xml:space="preserve">, Conseiller Régional délégué au handicap et à l’accessibilité a inauguré les 16 aménagements d’accessibilité de la Gare de </w:t>
      </w:r>
      <w:proofErr w:type="spellStart"/>
      <w:r>
        <w:rPr>
          <w:rFonts w:ascii="Arial" w:eastAsiaTheme="majorEastAsia" w:hAnsi="Arial" w:cs="Arial"/>
          <w:bCs/>
          <w:sz w:val="24"/>
          <w:szCs w:val="24"/>
        </w:rPr>
        <w:t>Vaires</w:t>
      </w:r>
      <w:proofErr w:type="spellEnd"/>
      <w:r>
        <w:rPr>
          <w:rFonts w:ascii="Arial" w:eastAsiaTheme="majorEastAsia" w:hAnsi="Arial" w:cs="Arial"/>
          <w:bCs/>
          <w:sz w:val="24"/>
          <w:szCs w:val="24"/>
        </w:rPr>
        <w:t>-Torcy (Seine-et-Marne). F</w:t>
      </w:r>
      <w:r w:rsidR="00782C34">
        <w:rPr>
          <w:rFonts w:ascii="Arial" w:eastAsiaTheme="majorEastAsia" w:hAnsi="Arial" w:cs="Arial"/>
          <w:bCs/>
          <w:sz w:val="24"/>
          <w:szCs w:val="24"/>
        </w:rPr>
        <w:t>inancé</w:t>
      </w:r>
      <w:r>
        <w:rPr>
          <w:rFonts w:ascii="Arial" w:eastAsiaTheme="majorEastAsia" w:hAnsi="Arial" w:cs="Arial"/>
          <w:bCs/>
          <w:sz w:val="24"/>
          <w:szCs w:val="24"/>
        </w:rPr>
        <w:t xml:space="preserve"> à hauteur 7,5 Millions d’euros par le Région Ile-de-France et Ile-de-France Mobilités, soit un total de 75 % du montant total, </w:t>
      </w:r>
      <w:r w:rsidR="00782C34">
        <w:rPr>
          <w:rFonts w:ascii="Arial" w:eastAsiaTheme="majorEastAsia" w:hAnsi="Arial" w:cs="Arial"/>
          <w:bCs/>
          <w:sz w:val="24"/>
          <w:szCs w:val="24"/>
        </w:rPr>
        <w:t xml:space="preserve">cet investissement permet de rendre la gare 100 % accessible aux personnes en situation de handicap, et </w:t>
      </w:r>
      <w:r>
        <w:rPr>
          <w:rFonts w:ascii="Arial" w:eastAsiaTheme="majorEastAsia" w:hAnsi="Arial" w:cs="Arial"/>
          <w:bCs/>
          <w:sz w:val="24"/>
          <w:szCs w:val="24"/>
        </w:rPr>
        <w:t xml:space="preserve">desservira le stade nautique olympique d’Ile-de-France lors des Jeux Olympiques et Paralympiques de 2024. </w:t>
      </w:r>
      <w:hyperlink r:id="rId20" w:history="1">
        <w:r w:rsidR="00782C34" w:rsidRPr="00782C34">
          <w:rPr>
            <w:rStyle w:val="Lienhypertexte"/>
            <w:rFonts w:ascii="Arial" w:eastAsiaTheme="majorEastAsia" w:hAnsi="Arial" w:cs="Arial"/>
            <w:bCs/>
            <w:sz w:val="24"/>
            <w:szCs w:val="24"/>
          </w:rPr>
          <w:t>Plus d’informations</w:t>
        </w:r>
      </w:hyperlink>
      <w:r w:rsidR="00782C34">
        <w:rPr>
          <w:rFonts w:ascii="Arial" w:eastAsiaTheme="majorEastAsia" w:hAnsi="Arial" w:cs="Arial"/>
          <w:bCs/>
          <w:sz w:val="24"/>
          <w:szCs w:val="24"/>
        </w:rPr>
        <w:t>.</w:t>
      </w:r>
      <w:r>
        <w:rPr>
          <w:rFonts w:ascii="Arial" w:eastAsiaTheme="majorEastAsia" w:hAnsi="Arial" w:cs="Arial"/>
          <w:bCs/>
          <w:sz w:val="24"/>
          <w:szCs w:val="24"/>
        </w:rPr>
        <w:t xml:space="preserve"> </w:t>
      </w:r>
    </w:p>
    <w:p w:rsidR="00327ED7" w:rsidRDefault="00327ED7" w:rsidP="00327ED7">
      <w:pPr>
        <w:spacing w:after="0"/>
        <w:jc w:val="both"/>
        <w:rPr>
          <w:rFonts w:ascii="Arial" w:eastAsiaTheme="majorEastAsia" w:hAnsi="Arial" w:cs="Arial"/>
          <w:bCs/>
          <w:sz w:val="24"/>
          <w:szCs w:val="24"/>
        </w:rPr>
      </w:pPr>
    </w:p>
    <w:p w:rsidR="00723CAD" w:rsidRPr="00050756" w:rsidRDefault="00BB5EAF" w:rsidP="00723CAD">
      <w:pPr>
        <w:pStyle w:val="Titre2"/>
        <w:numPr>
          <w:ilvl w:val="0"/>
          <w:numId w:val="11"/>
        </w:numPr>
        <w:rPr>
          <w:rFonts w:ascii="Arial" w:hAnsi="Arial" w:cs="Arial"/>
          <w:color w:val="806000" w:themeColor="accent4" w:themeShade="80"/>
          <w:sz w:val="24"/>
          <w:szCs w:val="24"/>
        </w:rPr>
      </w:pPr>
      <w:bookmarkStart w:id="10" w:name="_Toc129011879"/>
      <w:r w:rsidRPr="00050756">
        <w:rPr>
          <w:rFonts w:ascii="Arial" w:hAnsi="Arial" w:cs="Arial"/>
          <w:color w:val="806000" w:themeColor="accent4" w:themeShade="80"/>
          <w:sz w:val="24"/>
          <w:szCs w:val="24"/>
        </w:rPr>
        <w:t>À Besançon, une a</w:t>
      </w:r>
      <w:r w:rsidR="00723CAD" w:rsidRPr="00050756">
        <w:rPr>
          <w:rFonts w:ascii="Arial" w:hAnsi="Arial" w:cs="Arial"/>
          <w:color w:val="806000" w:themeColor="accent4" w:themeShade="80"/>
          <w:sz w:val="24"/>
          <w:szCs w:val="24"/>
        </w:rPr>
        <w:t>pplication qui aide les déficients visuel</w:t>
      </w:r>
      <w:r w:rsidRPr="00050756">
        <w:rPr>
          <w:rFonts w:ascii="Arial" w:hAnsi="Arial" w:cs="Arial"/>
          <w:color w:val="806000" w:themeColor="accent4" w:themeShade="80"/>
          <w:sz w:val="24"/>
          <w:szCs w:val="24"/>
        </w:rPr>
        <w:t>s dans les transports en commun</w:t>
      </w:r>
      <w:bookmarkEnd w:id="10"/>
    </w:p>
    <w:p w:rsidR="00E73C5F" w:rsidRDefault="00E73C5F" w:rsidP="00B33143">
      <w:pPr>
        <w:spacing w:after="0"/>
        <w:rPr>
          <w:lang w:eastAsia="fr-FR"/>
        </w:rPr>
      </w:pPr>
    </w:p>
    <w:p w:rsidR="00723CAD" w:rsidRPr="00723CAD" w:rsidRDefault="00723CAD" w:rsidP="00723CAD">
      <w:pPr>
        <w:spacing w:after="0"/>
        <w:jc w:val="both"/>
        <w:rPr>
          <w:rFonts w:ascii="Arial" w:hAnsi="Arial" w:cs="Arial"/>
          <w:sz w:val="24"/>
          <w:szCs w:val="24"/>
          <w:lang w:eastAsia="fr-FR"/>
        </w:rPr>
      </w:pPr>
      <w:r>
        <w:rPr>
          <w:rFonts w:ascii="Arial" w:hAnsi="Arial" w:cs="Arial"/>
          <w:sz w:val="24"/>
          <w:szCs w:val="24"/>
          <w:lang w:eastAsia="fr-FR"/>
        </w:rPr>
        <w:t xml:space="preserve">Destinée aux personnes porteuses d’une déficience visuelle, l’application </w:t>
      </w:r>
      <w:hyperlink r:id="rId21" w:history="1">
        <w:proofErr w:type="spellStart"/>
        <w:r w:rsidRPr="00327ED7">
          <w:rPr>
            <w:rStyle w:val="Lienhypertexte"/>
            <w:rFonts w:ascii="Arial" w:hAnsi="Arial" w:cs="Arial"/>
            <w:sz w:val="24"/>
            <w:szCs w:val="24"/>
            <w:lang w:eastAsia="fr-FR"/>
          </w:rPr>
          <w:t>Ezymob</w:t>
        </w:r>
        <w:proofErr w:type="spellEnd"/>
      </w:hyperlink>
      <w:r>
        <w:rPr>
          <w:rFonts w:ascii="Arial" w:hAnsi="Arial" w:cs="Arial"/>
          <w:sz w:val="24"/>
          <w:szCs w:val="24"/>
          <w:lang w:eastAsia="fr-FR"/>
        </w:rPr>
        <w:t xml:space="preserve"> a officiellement été validée le mercredi 21 février par la vice-présidente déléguée aux Transports et à la Mobilité à Grand Besançon Métropole (GBM), et Christian Magnien-</w:t>
      </w:r>
      <w:proofErr w:type="spellStart"/>
      <w:r>
        <w:rPr>
          <w:rFonts w:ascii="Arial" w:hAnsi="Arial" w:cs="Arial"/>
          <w:sz w:val="24"/>
          <w:szCs w:val="24"/>
          <w:lang w:eastAsia="fr-FR"/>
        </w:rPr>
        <w:t>Faissot</w:t>
      </w:r>
      <w:proofErr w:type="spellEnd"/>
      <w:r>
        <w:rPr>
          <w:rFonts w:ascii="Arial" w:hAnsi="Arial" w:cs="Arial"/>
          <w:sz w:val="24"/>
          <w:szCs w:val="24"/>
          <w:lang w:eastAsia="fr-FR"/>
        </w:rPr>
        <w:t xml:space="preserve">, vice-président délégué à l’Accessibilité. Sa mise en service s’étendra sur l’ensemble des transports en commun gérés par </w:t>
      </w:r>
      <w:proofErr w:type="spellStart"/>
      <w:r>
        <w:rPr>
          <w:rFonts w:ascii="Arial" w:hAnsi="Arial" w:cs="Arial"/>
          <w:sz w:val="24"/>
          <w:szCs w:val="24"/>
          <w:lang w:eastAsia="fr-FR"/>
        </w:rPr>
        <w:t>Kéolis</w:t>
      </w:r>
      <w:proofErr w:type="spellEnd"/>
      <w:r>
        <w:rPr>
          <w:rFonts w:ascii="Arial" w:hAnsi="Arial" w:cs="Arial"/>
          <w:sz w:val="24"/>
          <w:szCs w:val="24"/>
          <w:lang w:eastAsia="fr-FR"/>
        </w:rPr>
        <w:t xml:space="preserve"> </w:t>
      </w:r>
      <w:proofErr w:type="spellStart"/>
      <w:r>
        <w:rPr>
          <w:rFonts w:ascii="Arial" w:hAnsi="Arial" w:cs="Arial"/>
          <w:sz w:val="24"/>
          <w:szCs w:val="24"/>
          <w:lang w:eastAsia="fr-FR"/>
        </w:rPr>
        <w:t>Bensaçon</w:t>
      </w:r>
      <w:proofErr w:type="spellEnd"/>
      <w:r>
        <w:rPr>
          <w:rFonts w:ascii="Arial" w:hAnsi="Arial" w:cs="Arial"/>
          <w:sz w:val="24"/>
          <w:szCs w:val="24"/>
          <w:lang w:eastAsia="fr-FR"/>
        </w:rPr>
        <w:t>. Une grande première en France, puisque Besançon est la première ville à s’intéresser</w:t>
      </w:r>
      <w:r w:rsidR="00327ED7">
        <w:rPr>
          <w:rFonts w:ascii="Arial" w:hAnsi="Arial" w:cs="Arial"/>
          <w:sz w:val="24"/>
          <w:szCs w:val="24"/>
          <w:lang w:eastAsia="fr-FR"/>
        </w:rPr>
        <w:t xml:space="preserve"> à cette application développée par une start-up française. Une initiative qui en appelle d’autres ! </w:t>
      </w:r>
      <w:hyperlink r:id="rId22" w:history="1">
        <w:r w:rsidR="00327ED7" w:rsidRPr="00327ED7">
          <w:rPr>
            <w:rStyle w:val="Lienhypertexte"/>
            <w:rFonts w:ascii="Arial" w:hAnsi="Arial" w:cs="Arial"/>
            <w:sz w:val="24"/>
            <w:szCs w:val="24"/>
            <w:lang w:eastAsia="fr-FR"/>
          </w:rPr>
          <w:t>Plus d’informations</w:t>
        </w:r>
      </w:hyperlink>
      <w:r w:rsidR="00327ED7">
        <w:rPr>
          <w:rFonts w:ascii="Arial" w:hAnsi="Arial" w:cs="Arial"/>
          <w:sz w:val="24"/>
          <w:szCs w:val="24"/>
          <w:lang w:eastAsia="fr-FR"/>
        </w:rPr>
        <w:t xml:space="preserve">. </w:t>
      </w:r>
    </w:p>
    <w:p w:rsidR="00723CAD" w:rsidRDefault="00723CAD" w:rsidP="00B33143">
      <w:pPr>
        <w:spacing w:after="0"/>
        <w:rPr>
          <w:lang w:eastAsia="fr-FR"/>
        </w:rPr>
      </w:pPr>
    </w:p>
    <w:p w:rsidR="00057A1F" w:rsidRPr="00050756" w:rsidRDefault="003F26E0" w:rsidP="00057A1F">
      <w:pPr>
        <w:pStyle w:val="Titre2"/>
        <w:numPr>
          <w:ilvl w:val="0"/>
          <w:numId w:val="8"/>
        </w:numPr>
        <w:rPr>
          <w:rFonts w:ascii="Arial" w:hAnsi="Arial" w:cs="Arial"/>
          <w:color w:val="806000" w:themeColor="accent4" w:themeShade="80"/>
          <w:sz w:val="24"/>
        </w:rPr>
      </w:pPr>
      <w:bookmarkStart w:id="11" w:name="_Toc129011880"/>
      <w:r w:rsidRPr="00050756">
        <w:rPr>
          <w:rFonts w:ascii="Arial" w:hAnsi="Arial" w:cs="Arial"/>
          <w:color w:val="806000" w:themeColor="accent4" w:themeShade="80"/>
          <w:sz w:val="24"/>
          <w:szCs w:val="24"/>
        </w:rPr>
        <w:t>À</w:t>
      </w:r>
      <w:r w:rsidR="00057A1F" w:rsidRPr="00050756">
        <w:rPr>
          <w:rFonts w:ascii="Arial" w:hAnsi="Arial" w:cs="Arial"/>
          <w:color w:val="806000" w:themeColor="accent4" w:themeShade="80"/>
          <w:sz w:val="24"/>
        </w:rPr>
        <w:t xml:space="preserve"> Saint-Etienne, des binômes handicapés et valides pour améliorer le réseau STAS</w:t>
      </w:r>
      <w:bookmarkEnd w:id="11"/>
      <w:r w:rsidR="00057A1F" w:rsidRPr="00050756">
        <w:rPr>
          <w:rFonts w:ascii="Arial" w:hAnsi="Arial" w:cs="Arial"/>
          <w:color w:val="806000" w:themeColor="accent4" w:themeShade="80"/>
          <w:sz w:val="24"/>
        </w:rPr>
        <w:br/>
      </w:r>
    </w:p>
    <w:p w:rsidR="00057A1F" w:rsidRDefault="00057A1F" w:rsidP="003F26E0">
      <w:pPr>
        <w:jc w:val="both"/>
        <w:rPr>
          <w:rFonts w:ascii="Arial" w:hAnsi="Arial" w:cs="Arial"/>
          <w:sz w:val="24"/>
        </w:rPr>
      </w:pPr>
      <w:r>
        <w:rPr>
          <w:rFonts w:ascii="Arial" w:hAnsi="Arial" w:cs="Arial"/>
          <w:sz w:val="24"/>
        </w:rPr>
        <w:t xml:space="preserve">Depuis 2021, la Société de Transport de l’Agglomération Stéphanoise (STAS) </w:t>
      </w:r>
      <w:r w:rsidRPr="00C11DA1">
        <w:rPr>
          <w:rFonts w:ascii="Arial" w:hAnsi="Arial" w:cs="Arial"/>
          <w:sz w:val="24"/>
        </w:rPr>
        <w:t xml:space="preserve">inclus les acteurs du Handicap dans son </w:t>
      </w:r>
      <w:proofErr w:type="spellStart"/>
      <w:r w:rsidRPr="004D3FC4">
        <w:rPr>
          <w:rFonts w:ascii="Arial" w:hAnsi="Arial" w:cs="Arial"/>
          <w:b/>
          <w:sz w:val="24"/>
        </w:rPr>
        <w:t>process</w:t>
      </w:r>
      <w:proofErr w:type="spellEnd"/>
      <w:r w:rsidRPr="004D3FC4">
        <w:rPr>
          <w:rFonts w:ascii="Arial" w:hAnsi="Arial" w:cs="Arial"/>
          <w:b/>
          <w:sz w:val="24"/>
        </w:rPr>
        <w:t xml:space="preserve"> d’amélioration continue de l’accessibilité</w:t>
      </w:r>
      <w:r>
        <w:rPr>
          <w:rFonts w:ascii="Arial" w:hAnsi="Arial" w:cs="Arial"/>
          <w:sz w:val="24"/>
        </w:rPr>
        <w:t xml:space="preserve">. Pour mieux appréhender les problématiques aux handicaps, des duos ont ainsi été formés entre représentants d’associations de personnes handicapées, instances métropolitaines et voyageurs porteurs de handicap. Tous sont mus d’une volonté et d’un objectif commun : travailler ensemble sur des solutions de transport durables et efficaces, et signaler efficacement tout ce qui peut perturber le bon fonctionnement d’un trajet. Une initiative exemplaire ! </w:t>
      </w:r>
      <w:hyperlink r:id="rId23" w:history="1">
        <w:r w:rsidRPr="004D3FC4">
          <w:rPr>
            <w:rStyle w:val="Lienhypertexte"/>
            <w:rFonts w:ascii="Arial" w:hAnsi="Arial" w:cs="Arial"/>
            <w:sz w:val="24"/>
          </w:rPr>
          <w:t>Plus d’informations</w:t>
        </w:r>
      </w:hyperlink>
      <w:r>
        <w:rPr>
          <w:rFonts w:ascii="Arial" w:hAnsi="Arial" w:cs="Arial"/>
          <w:sz w:val="24"/>
        </w:rPr>
        <w:t>.</w:t>
      </w:r>
    </w:p>
    <w:p w:rsidR="007D0AB5" w:rsidRDefault="000662D3" w:rsidP="007D0AB5">
      <w:pPr>
        <w:pStyle w:val="Titre1"/>
        <w:numPr>
          <w:ilvl w:val="0"/>
          <w:numId w:val="4"/>
        </w:numPr>
        <w:rPr>
          <w:rFonts w:ascii="Arial" w:hAnsi="Arial" w:cs="Arial"/>
          <w:b/>
          <w:color w:val="auto"/>
          <w:sz w:val="28"/>
        </w:rPr>
      </w:pPr>
      <w:bookmarkStart w:id="12" w:name="_Toc129011881"/>
      <w:r w:rsidRPr="000662D3">
        <w:rPr>
          <w:rFonts w:ascii="Arial" w:hAnsi="Arial" w:cs="Arial"/>
          <w:b/>
          <w:color w:val="auto"/>
          <w:sz w:val="28"/>
        </w:rPr>
        <w:t>Accessibilité de la voirie et des espaces publics</w:t>
      </w:r>
      <w:bookmarkEnd w:id="12"/>
    </w:p>
    <w:p w:rsidR="00B33143" w:rsidRPr="00B33143" w:rsidRDefault="00B33143" w:rsidP="00B33143"/>
    <w:p w:rsidR="007D0AB5" w:rsidRPr="00050756" w:rsidRDefault="007D0AB5" w:rsidP="00BE36DD">
      <w:pPr>
        <w:pStyle w:val="Titre2"/>
        <w:numPr>
          <w:ilvl w:val="0"/>
          <w:numId w:val="8"/>
        </w:numPr>
        <w:spacing w:before="0"/>
        <w:rPr>
          <w:rFonts w:ascii="Arial" w:hAnsi="Arial" w:cs="Arial"/>
          <w:color w:val="806000" w:themeColor="accent4" w:themeShade="80"/>
          <w:sz w:val="24"/>
        </w:rPr>
      </w:pPr>
      <w:bookmarkStart w:id="13" w:name="_Toc129011882"/>
      <w:r w:rsidRPr="00050756">
        <w:rPr>
          <w:rFonts w:ascii="Arial" w:hAnsi="Arial" w:cs="Arial"/>
          <w:color w:val="806000" w:themeColor="accent4" w:themeShade="80"/>
          <w:sz w:val="24"/>
        </w:rPr>
        <w:t>Enquête sur les PAVE et les CCA</w:t>
      </w:r>
      <w:bookmarkEnd w:id="13"/>
    </w:p>
    <w:p w:rsidR="000662D3" w:rsidRPr="000662D3" w:rsidRDefault="000662D3" w:rsidP="000662D3">
      <w:pPr>
        <w:autoSpaceDN w:val="0"/>
        <w:spacing w:before="100" w:beforeAutospacing="1" w:after="0" w:line="240" w:lineRule="auto"/>
        <w:jc w:val="both"/>
        <w:textAlignment w:val="baseline"/>
        <w:rPr>
          <w:rFonts w:ascii="Arial" w:eastAsia="Times New Roman" w:hAnsi="Arial" w:cs="Arial"/>
          <w:sz w:val="24"/>
          <w:szCs w:val="24"/>
          <w:lang w:eastAsia="fr-FR"/>
        </w:rPr>
      </w:pPr>
      <w:r w:rsidRPr="000662D3">
        <w:rPr>
          <w:rFonts w:ascii="Arial" w:eastAsia="NSimSun" w:hAnsi="Arial" w:cs="Arial"/>
          <w:kern w:val="3"/>
          <w:sz w:val="24"/>
          <w:szCs w:val="21"/>
          <w:lang w:eastAsia="zh-CN" w:bidi="hi-IN"/>
        </w:rPr>
        <w:t xml:space="preserve">Dernière ligne droite pour répondre à l'enquête de l'association </w:t>
      </w:r>
      <w:r w:rsidRPr="000662D3">
        <w:rPr>
          <w:rFonts w:ascii="Arial" w:eastAsia="NSimSun" w:hAnsi="Arial" w:cs="Arial"/>
          <w:b/>
          <w:kern w:val="3"/>
          <w:sz w:val="24"/>
          <w:szCs w:val="21"/>
          <w:lang w:eastAsia="zh-CN" w:bidi="hi-IN"/>
        </w:rPr>
        <w:t>60 Millions de Piétons</w:t>
      </w:r>
      <w:r w:rsidRPr="000662D3">
        <w:rPr>
          <w:rFonts w:ascii="Arial" w:eastAsia="NSimSun" w:hAnsi="Arial" w:cs="Arial"/>
          <w:kern w:val="3"/>
          <w:sz w:val="24"/>
          <w:szCs w:val="21"/>
          <w:lang w:eastAsia="zh-CN" w:bidi="hi-IN"/>
        </w:rPr>
        <w:t xml:space="preserve"> sur les Plans de mise en Accessibilité de la Voirie et des Espaces publics (PAVE) et les Commissions Communales d'Accessibilité</w:t>
      </w:r>
      <w:r>
        <w:rPr>
          <w:rFonts w:ascii="Arial" w:eastAsia="NSimSun" w:hAnsi="Arial" w:cs="Arial"/>
          <w:kern w:val="3"/>
          <w:sz w:val="24"/>
          <w:szCs w:val="21"/>
          <w:lang w:eastAsia="zh-CN" w:bidi="hi-IN"/>
        </w:rPr>
        <w:t xml:space="preserve"> (CCA)</w:t>
      </w:r>
      <w:r w:rsidRPr="000662D3">
        <w:rPr>
          <w:rFonts w:ascii="Arial" w:eastAsia="NSimSun" w:hAnsi="Arial" w:cs="Arial"/>
          <w:kern w:val="3"/>
          <w:sz w:val="24"/>
          <w:szCs w:val="21"/>
          <w:lang w:eastAsia="zh-CN" w:bidi="hi-IN"/>
        </w:rPr>
        <w:t>. Les communes les ont</w:t>
      </w:r>
      <w:r w:rsidR="00033B47">
        <w:rPr>
          <w:rFonts w:ascii="Arial" w:eastAsia="NSimSun" w:hAnsi="Arial" w:cs="Arial"/>
          <w:kern w:val="3"/>
          <w:sz w:val="24"/>
          <w:szCs w:val="21"/>
          <w:lang w:eastAsia="zh-CN" w:bidi="hi-IN"/>
        </w:rPr>
        <w:t xml:space="preserve"> - </w:t>
      </w:r>
      <w:r w:rsidRPr="000662D3">
        <w:rPr>
          <w:rFonts w:ascii="Arial" w:eastAsia="NSimSun" w:hAnsi="Arial" w:cs="Arial"/>
          <w:kern w:val="3"/>
          <w:sz w:val="24"/>
          <w:szCs w:val="21"/>
          <w:lang w:eastAsia="zh-CN" w:bidi="hi-IN"/>
        </w:rPr>
        <w:t>elles mis en place ? Quels résultats ont été obtenus par elles ? Quelles améliorations du dispositif ont été souhaitées ou réalisées ? Les communes sont invitées à répondre à la vingtaine de questions qui constitue la trame de cette enquête que la Délégation Ministérielle à l'Accessibilité suit avec intérêt. Ses résultats seront versés dans les co</w:t>
      </w:r>
      <w:r w:rsidR="007D0AB5">
        <w:rPr>
          <w:rFonts w:ascii="Arial" w:eastAsia="NSimSun" w:hAnsi="Arial" w:cs="Arial"/>
          <w:kern w:val="3"/>
          <w:sz w:val="24"/>
          <w:szCs w:val="21"/>
          <w:lang w:eastAsia="zh-CN" w:bidi="hi-IN"/>
        </w:rPr>
        <w:t xml:space="preserve">ntributions préparatoires à la </w:t>
      </w:r>
      <w:r w:rsidR="007D0AB5" w:rsidRPr="007D0AB5">
        <w:rPr>
          <w:rFonts w:ascii="Arial" w:eastAsia="NSimSun" w:hAnsi="Arial" w:cs="Arial"/>
          <w:b/>
          <w:kern w:val="3"/>
          <w:sz w:val="24"/>
          <w:szCs w:val="21"/>
          <w:lang w:eastAsia="zh-CN" w:bidi="hi-IN"/>
        </w:rPr>
        <w:t>C</w:t>
      </w:r>
      <w:r w:rsidRPr="000662D3">
        <w:rPr>
          <w:rFonts w:ascii="Arial" w:eastAsia="NSimSun" w:hAnsi="Arial" w:cs="Arial"/>
          <w:b/>
          <w:kern w:val="3"/>
          <w:sz w:val="24"/>
          <w:szCs w:val="21"/>
          <w:lang w:eastAsia="zh-CN" w:bidi="hi-IN"/>
        </w:rPr>
        <w:t>onférence Nationale du Handicap</w:t>
      </w:r>
      <w:r w:rsidR="007D0AB5" w:rsidRPr="007D0AB5">
        <w:rPr>
          <w:rFonts w:ascii="Arial" w:eastAsia="NSimSun" w:hAnsi="Arial" w:cs="Arial"/>
          <w:b/>
          <w:kern w:val="3"/>
          <w:sz w:val="24"/>
          <w:szCs w:val="21"/>
          <w:lang w:eastAsia="zh-CN" w:bidi="hi-IN"/>
        </w:rPr>
        <w:t xml:space="preserve"> (CNH)</w:t>
      </w:r>
      <w:r w:rsidRPr="000662D3">
        <w:rPr>
          <w:rFonts w:ascii="Arial" w:eastAsia="NSimSun" w:hAnsi="Arial" w:cs="Arial"/>
          <w:kern w:val="3"/>
          <w:sz w:val="24"/>
          <w:szCs w:val="21"/>
          <w:lang w:eastAsia="zh-CN" w:bidi="hi-IN"/>
        </w:rPr>
        <w:t xml:space="preserve"> qui se tiendra au printemps prochain.</w:t>
      </w:r>
    </w:p>
    <w:p w:rsidR="000662D3" w:rsidRDefault="000662D3" w:rsidP="00712E86">
      <w:pPr>
        <w:autoSpaceDN w:val="0"/>
        <w:spacing w:before="100" w:beforeAutospacing="1" w:line="240" w:lineRule="auto"/>
        <w:jc w:val="both"/>
        <w:textAlignment w:val="baseline"/>
        <w:rPr>
          <w:rFonts w:ascii="Arial" w:eastAsia="Times New Roman" w:hAnsi="Arial" w:cs="Arial"/>
          <w:sz w:val="24"/>
          <w:szCs w:val="24"/>
          <w:lang w:eastAsia="fr-FR"/>
        </w:rPr>
      </w:pPr>
      <w:r w:rsidRPr="000662D3">
        <w:rPr>
          <w:rFonts w:ascii="Arial" w:eastAsia="NSimSun" w:hAnsi="Arial" w:cs="Arial"/>
          <w:kern w:val="3"/>
          <w:sz w:val="24"/>
          <w:szCs w:val="21"/>
          <w:lang w:eastAsia="zh-CN" w:bidi="hi-IN"/>
        </w:rPr>
        <w:t xml:space="preserve">Les communes ont </w:t>
      </w:r>
      <w:r w:rsidRPr="000662D3">
        <w:rPr>
          <w:rFonts w:ascii="Arial" w:eastAsia="NSimSun" w:hAnsi="Arial" w:cs="Arial"/>
          <w:b/>
          <w:kern w:val="3"/>
          <w:sz w:val="24"/>
          <w:szCs w:val="21"/>
          <w:lang w:eastAsia="zh-CN" w:bidi="hi-IN"/>
        </w:rPr>
        <w:t>jusqu'au 10 mars</w:t>
      </w:r>
      <w:r w:rsidRPr="000662D3">
        <w:rPr>
          <w:rFonts w:ascii="Arial" w:eastAsia="NSimSun" w:hAnsi="Arial" w:cs="Arial"/>
          <w:kern w:val="3"/>
          <w:sz w:val="24"/>
          <w:szCs w:val="21"/>
          <w:lang w:eastAsia="zh-CN" w:bidi="hi-IN"/>
        </w:rPr>
        <w:t xml:space="preserve"> pour remplir en ligne le questionnaire qui se trouve sur le site de l'association à l'adresse suivante : </w:t>
      </w:r>
      <w:hyperlink r:id="rId24" w:tgtFrame="_blank" w:history="1">
        <w:r w:rsidRPr="000662D3">
          <w:rPr>
            <w:rFonts w:ascii="Arial" w:eastAsia="NSimSun" w:hAnsi="Arial" w:cs="Arial"/>
            <w:color w:val="0000FF"/>
            <w:kern w:val="3"/>
            <w:sz w:val="24"/>
            <w:szCs w:val="21"/>
            <w:u w:val="single"/>
            <w:lang w:eastAsia="zh-CN" w:bidi="hi-IN"/>
          </w:rPr>
          <w:t>http://www.pietons.org//enquete-sur-l-accessibilite-de-la-voirie--358-79.html</w:t>
        </w:r>
      </w:hyperlink>
      <w:r w:rsidR="00712E86">
        <w:rPr>
          <w:rFonts w:ascii="Arial" w:eastAsia="Times New Roman" w:hAnsi="Arial" w:cs="Arial"/>
          <w:sz w:val="24"/>
          <w:szCs w:val="24"/>
          <w:lang w:eastAsia="fr-FR"/>
        </w:rPr>
        <w:t>.</w:t>
      </w:r>
      <w:r w:rsidR="00C042C5">
        <w:rPr>
          <w:rFonts w:ascii="Arial" w:eastAsia="Times New Roman" w:hAnsi="Arial" w:cs="Arial"/>
          <w:sz w:val="24"/>
          <w:szCs w:val="24"/>
          <w:lang w:eastAsia="fr-FR"/>
        </w:rPr>
        <w:br/>
      </w:r>
    </w:p>
    <w:p w:rsidR="003A5AF3" w:rsidRDefault="003A5AF3" w:rsidP="007D4A5E">
      <w:pPr>
        <w:pStyle w:val="Titre1"/>
        <w:numPr>
          <w:ilvl w:val="0"/>
          <w:numId w:val="4"/>
        </w:numPr>
        <w:rPr>
          <w:rFonts w:ascii="Arial" w:hAnsi="Arial" w:cs="Arial"/>
          <w:b/>
          <w:color w:val="auto"/>
          <w:sz w:val="28"/>
        </w:rPr>
      </w:pPr>
      <w:bookmarkStart w:id="14" w:name="_Toc129011883"/>
      <w:r w:rsidRPr="003A5AF3">
        <w:rPr>
          <w:rFonts w:ascii="Arial" w:hAnsi="Arial" w:cs="Arial"/>
          <w:b/>
          <w:color w:val="auto"/>
          <w:sz w:val="28"/>
        </w:rPr>
        <w:t>Collecte des données d’accessibilité</w:t>
      </w:r>
      <w:bookmarkEnd w:id="14"/>
    </w:p>
    <w:p w:rsidR="007D4A5E" w:rsidRDefault="007D4A5E" w:rsidP="00BE36DD">
      <w:pPr>
        <w:spacing w:after="0"/>
      </w:pPr>
    </w:p>
    <w:p w:rsidR="00057A1F" w:rsidRPr="00050756" w:rsidRDefault="00057A1F" w:rsidP="003F26E0">
      <w:pPr>
        <w:pStyle w:val="Titre2"/>
        <w:numPr>
          <w:ilvl w:val="0"/>
          <w:numId w:val="8"/>
        </w:numPr>
        <w:spacing w:after="240"/>
        <w:rPr>
          <w:rFonts w:ascii="Arial" w:hAnsi="Arial" w:cs="Arial"/>
          <w:color w:val="806000" w:themeColor="accent4" w:themeShade="80"/>
          <w:sz w:val="24"/>
          <w:szCs w:val="24"/>
        </w:rPr>
      </w:pPr>
      <w:bookmarkStart w:id="15" w:name="_Toc128558445"/>
      <w:bookmarkStart w:id="16" w:name="_Toc129011884"/>
      <w:r w:rsidRPr="00050756">
        <w:rPr>
          <w:rFonts w:ascii="Arial" w:hAnsi="Arial" w:cs="Arial"/>
          <w:color w:val="806000" w:themeColor="accent4" w:themeShade="80"/>
          <w:sz w:val="24"/>
          <w:szCs w:val="24"/>
        </w:rPr>
        <w:t xml:space="preserve">Collectes en format </w:t>
      </w:r>
      <w:proofErr w:type="spellStart"/>
      <w:r w:rsidRPr="00050756">
        <w:rPr>
          <w:rFonts w:ascii="Arial" w:hAnsi="Arial" w:cs="Arial"/>
          <w:color w:val="806000" w:themeColor="accent4" w:themeShade="80"/>
          <w:sz w:val="24"/>
          <w:szCs w:val="24"/>
        </w:rPr>
        <w:t>NeTEx</w:t>
      </w:r>
      <w:proofErr w:type="spellEnd"/>
      <w:r w:rsidRPr="00050756">
        <w:rPr>
          <w:rFonts w:ascii="Arial" w:hAnsi="Arial" w:cs="Arial"/>
          <w:color w:val="806000" w:themeColor="accent4" w:themeShade="80"/>
          <w:sz w:val="24"/>
          <w:szCs w:val="24"/>
        </w:rPr>
        <w:t>, des vidéos tutorial pour les collectivités</w:t>
      </w:r>
      <w:r w:rsidR="00050756">
        <w:rPr>
          <w:rFonts w:ascii="Arial" w:hAnsi="Arial" w:cs="Arial"/>
          <w:color w:val="806000" w:themeColor="accent4" w:themeShade="80"/>
          <w:sz w:val="24"/>
          <w:szCs w:val="24"/>
        </w:rPr>
        <w:t xml:space="preserve"> et transporteurs</w:t>
      </w:r>
      <w:r w:rsidR="00B70BE8" w:rsidRPr="00050756">
        <w:rPr>
          <w:rFonts w:ascii="Arial" w:hAnsi="Arial" w:cs="Arial"/>
          <w:color w:val="806000" w:themeColor="accent4" w:themeShade="80"/>
          <w:sz w:val="24"/>
          <w:szCs w:val="24"/>
        </w:rPr>
        <w:t xml:space="preserve"> </w:t>
      </w:r>
      <w:r w:rsidR="003F26E0" w:rsidRPr="00050756">
        <w:rPr>
          <w:rFonts w:ascii="Arial" w:hAnsi="Arial" w:cs="Arial"/>
          <w:color w:val="806000" w:themeColor="accent4" w:themeShade="80"/>
          <w:sz w:val="24"/>
          <w:szCs w:val="24"/>
        </w:rPr>
        <w:t xml:space="preserve">- </w:t>
      </w:r>
      <w:r w:rsidR="00B70BE8" w:rsidRPr="00050756">
        <w:rPr>
          <w:rFonts w:ascii="Arial" w:hAnsi="Arial" w:cs="Arial"/>
          <w:color w:val="806000" w:themeColor="accent4" w:themeShade="80"/>
          <w:sz w:val="24"/>
          <w:szCs w:val="24"/>
        </w:rPr>
        <w:t>1</w:t>
      </w:r>
      <w:r w:rsidR="00B70BE8" w:rsidRPr="00050756">
        <w:rPr>
          <w:rFonts w:ascii="Arial" w:hAnsi="Arial" w:cs="Arial"/>
          <w:color w:val="806000" w:themeColor="accent4" w:themeShade="80"/>
          <w:sz w:val="24"/>
          <w:szCs w:val="24"/>
          <w:vertAlign w:val="superscript"/>
        </w:rPr>
        <w:t>er</w:t>
      </w:r>
      <w:r w:rsidR="00050756">
        <w:rPr>
          <w:rFonts w:ascii="Arial" w:hAnsi="Arial" w:cs="Arial"/>
          <w:color w:val="806000" w:themeColor="accent4" w:themeShade="80"/>
          <w:sz w:val="24"/>
          <w:szCs w:val="24"/>
        </w:rPr>
        <w:t xml:space="preserve"> RDV</w:t>
      </w:r>
      <w:r w:rsidR="00B70BE8" w:rsidRPr="00050756">
        <w:rPr>
          <w:rFonts w:ascii="Arial" w:hAnsi="Arial" w:cs="Arial"/>
          <w:color w:val="806000" w:themeColor="accent4" w:themeShade="80"/>
          <w:sz w:val="24"/>
          <w:szCs w:val="24"/>
        </w:rPr>
        <w:t xml:space="preserve"> le 7 mars</w:t>
      </w:r>
      <w:bookmarkEnd w:id="16"/>
    </w:p>
    <w:p w:rsidR="003F26E0" w:rsidRPr="003F26E0" w:rsidRDefault="00057A1F" w:rsidP="003F26E0">
      <w:pPr>
        <w:jc w:val="both"/>
        <w:rPr>
          <w:rFonts w:ascii="Arial" w:hAnsi="Arial" w:cs="Arial"/>
          <w:sz w:val="24"/>
          <w:szCs w:val="24"/>
        </w:rPr>
      </w:pPr>
      <w:r w:rsidRPr="003F26E0">
        <w:rPr>
          <w:rFonts w:ascii="Arial" w:hAnsi="Arial" w:cs="Arial"/>
          <w:sz w:val="24"/>
          <w:szCs w:val="24"/>
        </w:rPr>
        <w:t>Vous êtes collectivités (gestionnaires de voirie ou autorités organisatrices des mobilités</w:t>
      </w:r>
      <w:r w:rsidR="00B70BE8" w:rsidRPr="003F26E0">
        <w:rPr>
          <w:rFonts w:ascii="Arial" w:hAnsi="Arial" w:cs="Arial"/>
          <w:sz w:val="24"/>
          <w:szCs w:val="24"/>
        </w:rPr>
        <w:t xml:space="preserve"> – AOM</w:t>
      </w:r>
      <w:r w:rsidRPr="003F26E0">
        <w:rPr>
          <w:rFonts w:ascii="Arial" w:hAnsi="Arial" w:cs="Arial"/>
          <w:sz w:val="24"/>
          <w:szCs w:val="24"/>
        </w:rPr>
        <w:t xml:space="preserve">) ou opérateurs de transport, ces petits webinaires de 10 min, proposées gratuitement </w:t>
      </w:r>
      <w:r w:rsidR="003F26E0" w:rsidRPr="003F26E0">
        <w:rPr>
          <w:rFonts w:ascii="Arial" w:hAnsi="Arial" w:cs="Arial"/>
          <w:sz w:val="24"/>
          <w:szCs w:val="24"/>
        </w:rPr>
        <w:t xml:space="preserve">par Data4PT, vous permettre de découvrir comment implémenter </w:t>
      </w:r>
      <w:proofErr w:type="spellStart"/>
      <w:r w:rsidR="003F26E0" w:rsidRPr="003F26E0">
        <w:rPr>
          <w:rFonts w:ascii="Arial" w:hAnsi="Arial" w:cs="Arial"/>
          <w:sz w:val="24"/>
          <w:szCs w:val="24"/>
        </w:rPr>
        <w:t>NeTEx</w:t>
      </w:r>
      <w:proofErr w:type="spellEnd"/>
      <w:r w:rsidR="003F26E0" w:rsidRPr="003F26E0">
        <w:rPr>
          <w:rFonts w:ascii="Arial" w:hAnsi="Arial" w:cs="Arial"/>
          <w:sz w:val="24"/>
          <w:szCs w:val="24"/>
        </w:rPr>
        <w:t xml:space="preserve">. Les questions sont possibles avec l’animateur. </w:t>
      </w:r>
    </w:p>
    <w:p w:rsidR="00057A1F" w:rsidRPr="003F26E0" w:rsidRDefault="003F26E0" w:rsidP="003F26E0">
      <w:pPr>
        <w:jc w:val="both"/>
        <w:rPr>
          <w:rFonts w:ascii="Arial" w:hAnsi="Arial" w:cs="Arial"/>
          <w:sz w:val="24"/>
          <w:szCs w:val="24"/>
        </w:rPr>
      </w:pPr>
      <w:r w:rsidRPr="003F26E0">
        <w:rPr>
          <w:rFonts w:ascii="Arial" w:hAnsi="Arial" w:cs="Arial"/>
          <w:sz w:val="24"/>
          <w:szCs w:val="24"/>
        </w:rPr>
        <w:t>1</w:t>
      </w:r>
      <w:r w:rsidRPr="003F26E0">
        <w:rPr>
          <w:rFonts w:ascii="Arial" w:hAnsi="Arial" w:cs="Arial"/>
          <w:sz w:val="24"/>
          <w:szCs w:val="24"/>
          <w:vertAlign w:val="superscript"/>
        </w:rPr>
        <w:t>er</w:t>
      </w:r>
      <w:r w:rsidRPr="003F26E0">
        <w:rPr>
          <w:rFonts w:ascii="Arial" w:hAnsi="Arial" w:cs="Arial"/>
          <w:sz w:val="24"/>
          <w:szCs w:val="24"/>
        </w:rPr>
        <w:t xml:space="preserve"> rendez-vous le </w:t>
      </w:r>
      <w:r w:rsidRPr="008566EA">
        <w:rPr>
          <w:rFonts w:ascii="Arial" w:hAnsi="Arial" w:cs="Arial"/>
          <w:b/>
          <w:sz w:val="24"/>
          <w:szCs w:val="24"/>
          <w:u w:val="single"/>
        </w:rPr>
        <w:t>mardi 7 mars à 11h45</w:t>
      </w:r>
      <w:r w:rsidRPr="003F26E0">
        <w:rPr>
          <w:rFonts w:ascii="Arial" w:hAnsi="Arial" w:cs="Arial"/>
          <w:sz w:val="24"/>
          <w:szCs w:val="24"/>
        </w:rPr>
        <w:t xml:space="preserve"> sur le lien suivant : </w:t>
      </w:r>
      <w:hyperlink r:id="rId25" w:history="1">
        <w:r w:rsidR="00057A1F" w:rsidRPr="003F26E0">
          <w:rPr>
            <w:rStyle w:val="Lienhypertexte"/>
            <w:rFonts w:ascii="Arial" w:hAnsi="Arial" w:cs="Arial"/>
            <w:sz w:val="24"/>
            <w:szCs w:val="24"/>
          </w:rPr>
          <w:t>https://data4pt-project.eu/data4pt-launches-series-of-netex-video-tutorials/</w:t>
        </w:r>
      </w:hyperlink>
    </w:p>
    <w:p w:rsidR="00B70BE8" w:rsidRPr="00050756" w:rsidRDefault="003F26E0" w:rsidP="003F26E0">
      <w:pPr>
        <w:pStyle w:val="Titre2"/>
        <w:numPr>
          <w:ilvl w:val="0"/>
          <w:numId w:val="8"/>
        </w:numPr>
        <w:spacing w:after="240"/>
        <w:jc w:val="both"/>
        <w:rPr>
          <w:rFonts w:ascii="Arial" w:hAnsi="Arial" w:cs="Arial"/>
          <w:color w:val="806000" w:themeColor="accent4" w:themeShade="80"/>
          <w:sz w:val="24"/>
          <w:szCs w:val="24"/>
        </w:rPr>
      </w:pPr>
      <w:bookmarkStart w:id="17" w:name="_Toc129011885"/>
      <w:r w:rsidRPr="00050756">
        <w:rPr>
          <w:rFonts w:ascii="Arial" w:hAnsi="Arial" w:cs="Arial"/>
          <w:color w:val="806000" w:themeColor="accent4" w:themeShade="80"/>
          <w:sz w:val="24"/>
          <w:szCs w:val="24"/>
        </w:rPr>
        <w:t>Plus de 1000 participants aux W</w:t>
      </w:r>
      <w:r w:rsidR="00B70BE8" w:rsidRPr="00050756">
        <w:rPr>
          <w:rFonts w:ascii="Arial" w:hAnsi="Arial" w:cs="Arial"/>
          <w:color w:val="806000" w:themeColor="accent4" w:themeShade="80"/>
          <w:sz w:val="24"/>
          <w:szCs w:val="24"/>
        </w:rPr>
        <w:t>ebinaires Régionaux</w:t>
      </w:r>
      <w:bookmarkEnd w:id="17"/>
      <w:r w:rsidR="00B70BE8" w:rsidRPr="00050756">
        <w:rPr>
          <w:rFonts w:ascii="Arial" w:hAnsi="Arial" w:cs="Arial"/>
          <w:color w:val="806000" w:themeColor="accent4" w:themeShade="80"/>
          <w:sz w:val="24"/>
          <w:szCs w:val="24"/>
        </w:rPr>
        <w:t xml:space="preserve"> </w:t>
      </w:r>
    </w:p>
    <w:p w:rsidR="004D0A4B" w:rsidRPr="003F26E0" w:rsidRDefault="00B70BE8" w:rsidP="003F26E0">
      <w:pPr>
        <w:jc w:val="both"/>
        <w:rPr>
          <w:rFonts w:ascii="Arial" w:hAnsi="Arial" w:cs="Arial"/>
          <w:sz w:val="24"/>
          <w:szCs w:val="24"/>
        </w:rPr>
      </w:pPr>
      <w:r w:rsidRPr="003F26E0">
        <w:rPr>
          <w:rFonts w:ascii="Arial" w:hAnsi="Arial" w:cs="Arial"/>
          <w:sz w:val="24"/>
          <w:szCs w:val="24"/>
        </w:rPr>
        <w:t xml:space="preserve">De décembre 2021 à janvier 2023, la Délégation </w:t>
      </w:r>
      <w:r w:rsidR="004D0A4B" w:rsidRPr="003F26E0">
        <w:rPr>
          <w:rFonts w:ascii="Arial" w:hAnsi="Arial" w:cs="Arial"/>
          <w:sz w:val="24"/>
          <w:szCs w:val="24"/>
        </w:rPr>
        <w:t>Ministérielle</w:t>
      </w:r>
      <w:r w:rsidRPr="003F26E0">
        <w:rPr>
          <w:rFonts w:ascii="Arial" w:hAnsi="Arial" w:cs="Arial"/>
          <w:sz w:val="24"/>
          <w:szCs w:val="24"/>
        </w:rPr>
        <w:t xml:space="preserve"> à l’</w:t>
      </w:r>
      <w:r w:rsidR="004D0A4B" w:rsidRPr="003F26E0">
        <w:rPr>
          <w:rFonts w:ascii="Arial" w:hAnsi="Arial" w:cs="Arial"/>
          <w:sz w:val="24"/>
          <w:szCs w:val="24"/>
        </w:rPr>
        <w:t>Accessibilité</w:t>
      </w:r>
      <w:r w:rsidRPr="003F26E0">
        <w:rPr>
          <w:rFonts w:ascii="Arial" w:hAnsi="Arial" w:cs="Arial"/>
          <w:sz w:val="24"/>
          <w:szCs w:val="24"/>
        </w:rPr>
        <w:t xml:space="preserve"> </w:t>
      </w:r>
      <w:r w:rsidR="003F26E0">
        <w:rPr>
          <w:rFonts w:ascii="Arial" w:hAnsi="Arial" w:cs="Arial"/>
          <w:sz w:val="24"/>
          <w:szCs w:val="24"/>
        </w:rPr>
        <w:t xml:space="preserve">(DMA) </w:t>
      </w:r>
      <w:r w:rsidRPr="003F26E0">
        <w:rPr>
          <w:rFonts w:ascii="Arial" w:hAnsi="Arial" w:cs="Arial"/>
          <w:sz w:val="24"/>
          <w:szCs w:val="24"/>
        </w:rPr>
        <w:t>a pr</w:t>
      </w:r>
      <w:r w:rsidR="003F26E0">
        <w:rPr>
          <w:rFonts w:ascii="Arial" w:hAnsi="Arial" w:cs="Arial"/>
          <w:sz w:val="24"/>
          <w:szCs w:val="24"/>
        </w:rPr>
        <w:t>oposé, en lien avec les Centre R</w:t>
      </w:r>
      <w:r w:rsidRPr="003F26E0">
        <w:rPr>
          <w:rFonts w:ascii="Arial" w:hAnsi="Arial" w:cs="Arial"/>
          <w:sz w:val="24"/>
          <w:szCs w:val="24"/>
        </w:rPr>
        <w:t>égionaux</w:t>
      </w:r>
      <w:r w:rsidR="003F26E0">
        <w:rPr>
          <w:rFonts w:ascii="Arial" w:hAnsi="Arial" w:cs="Arial"/>
          <w:sz w:val="24"/>
          <w:szCs w:val="24"/>
        </w:rPr>
        <w:t xml:space="preserve"> de l’I</w:t>
      </w:r>
      <w:r w:rsidRPr="003F26E0">
        <w:rPr>
          <w:rFonts w:ascii="Arial" w:hAnsi="Arial" w:cs="Arial"/>
          <w:sz w:val="24"/>
          <w:szCs w:val="24"/>
        </w:rPr>
        <w:t xml:space="preserve">nformation </w:t>
      </w:r>
      <w:proofErr w:type="spellStart"/>
      <w:r w:rsidRPr="003F26E0">
        <w:rPr>
          <w:rFonts w:ascii="Arial" w:hAnsi="Arial" w:cs="Arial"/>
          <w:sz w:val="24"/>
          <w:szCs w:val="24"/>
        </w:rPr>
        <w:t>Géolocalisée</w:t>
      </w:r>
      <w:proofErr w:type="spellEnd"/>
      <w:r w:rsidRPr="003F26E0">
        <w:rPr>
          <w:rFonts w:ascii="Arial" w:hAnsi="Arial" w:cs="Arial"/>
          <w:sz w:val="24"/>
          <w:szCs w:val="24"/>
        </w:rPr>
        <w:t xml:space="preserve">, des webinaires régionaux pour découvrir les obligations de collecte des données </w:t>
      </w:r>
      <w:r w:rsidR="004D0A4B" w:rsidRPr="003F26E0">
        <w:rPr>
          <w:rFonts w:ascii="Arial" w:hAnsi="Arial" w:cs="Arial"/>
          <w:sz w:val="24"/>
          <w:szCs w:val="24"/>
        </w:rPr>
        <w:t>accessibilité</w:t>
      </w:r>
      <w:r w:rsidRPr="003F26E0">
        <w:rPr>
          <w:rFonts w:ascii="Arial" w:hAnsi="Arial" w:cs="Arial"/>
          <w:sz w:val="24"/>
          <w:szCs w:val="24"/>
        </w:rPr>
        <w:t xml:space="preserve"> en voirie</w:t>
      </w:r>
      <w:r w:rsidR="004D0A4B" w:rsidRPr="003F26E0">
        <w:rPr>
          <w:rFonts w:ascii="Arial" w:hAnsi="Arial" w:cs="Arial"/>
          <w:sz w:val="24"/>
          <w:szCs w:val="24"/>
        </w:rPr>
        <w:t xml:space="preserve"> et dans les transports</w:t>
      </w:r>
      <w:r w:rsidR="003F26E0">
        <w:rPr>
          <w:rFonts w:ascii="Arial" w:hAnsi="Arial" w:cs="Arial"/>
          <w:sz w:val="24"/>
          <w:szCs w:val="24"/>
        </w:rPr>
        <w:t>,</w:t>
      </w:r>
      <w:r w:rsidR="004D0A4B" w:rsidRPr="003F26E0">
        <w:rPr>
          <w:rFonts w:ascii="Arial" w:hAnsi="Arial" w:cs="Arial"/>
          <w:sz w:val="24"/>
          <w:szCs w:val="24"/>
        </w:rPr>
        <w:t xml:space="preserve"> ainsi que</w:t>
      </w:r>
      <w:r w:rsidRPr="003F26E0">
        <w:rPr>
          <w:rFonts w:ascii="Arial" w:hAnsi="Arial" w:cs="Arial"/>
          <w:sz w:val="24"/>
          <w:szCs w:val="24"/>
        </w:rPr>
        <w:t xml:space="preserve"> les initiatives régionales</w:t>
      </w:r>
      <w:r w:rsidR="004D0A4B" w:rsidRPr="003F26E0">
        <w:rPr>
          <w:rFonts w:ascii="Arial" w:hAnsi="Arial" w:cs="Arial"/>
          <w:sz w:val="24"/>
          <w:szCs w:val="24"/>
        </w:rPr>
        <w:t xml:space="preserve"> en matière de collecte</w:t>
      </w:r>
      <w:r w:rsidRPr="003F26E0">
        <w:rPr>
          <w:rFonts w:ascii="Arial" w:hAnsi="Arial" w:cs="Arial"/>
          <w:sz w:val="24"/>
          <w:szCs w:val="24"/>
        </w:rPr>
        <w:t xml:space="preserve">. Ce sont plus de </w:t>
      </w:r>
      <w:r w:rsidRPr="003F26E0">
        <w:rPr>
          <w:rFonts w:ascii="Arial" w:hAnsi="Arial" w:cs="Arial"/>
          <w:b/>
          <w:sz w:val="24"/>
          <w:szCs w:val="24"/>
        </w:rPr>
        <w:t>1000 participants</w:t>
      </w:r>
      <w:r w:rsidRPr="003F26E0">
        <w:rPr>
          <w:rFonts w:ascii="Arial" w:hAnsi="Arial" w:cs="Arial"/>
          <w:sz w:val="24"/>
          <w:szCs w:val="24"/>
        </w:rPr>
        <w:t xml:space="preserve"> qui ont </w:t>
      </w:r>
      <w:r w:rsidR="004D0A4B" w:rsidRPr="003F26E0">
        <w:rPr>
          <w:rFonts w:ascii="Arial" w:hAnsi="Arial" w:cs="Arial"/>
          <w:sz w:val="24"/>
          <w:szCs w:val="24"/>
        </w:rPr>
        <w:t>suivi</w:t>
      </w:r>
      <w:r w:rsidRPr="003F26E0">
        <w:rPr>
          <w:rFonts w:ascii="Arial" w:hAnsi="Arial" w:cs="Arial"/>
          <w:sz w:val="24"/>
          <w:szCs w:val="24"/>
        </w:rPr>
        <w:t xml:space="preserve"> les différentes sessions. </w:t>
      </w:r>
    </w:p>
    <w:p w:rsidR="004D0A4B" w:rsidRPr="00050756" w:rsidRDefault="008566EA" w:rsidP="003F26E0">
      <w:pPr>
        <w:pStyle w:val="Titre2"/>
        <w:numPr>
          <w:ilvl w:val="0"/>
          <w:numId w:val="8"/>
        </w:numPr>
        <w:spacing w:after="240"/>
        <w:jc w:val="both"/>
        <w:rPr>
          <w:rFonts w:ascii="Arial" w:hAnsi="Arial" w:cs="Arial"/>
          <w:color w:val="806000" w:themeColor="accent4" w:themeShade="80"/>
          <w:sz w:val="24"/>
          <w:szCs w:val="24"/>
        </w:rPr>
      </w:pPr>
      <w:bookmarkStart w:id="18" w:name="_Toc129011886"/>
      <w:r w:rsidRPr="00050756">
        <w:rPr>
          <w:rFonts w:ascii="Arial" w:hAnsi="Arial" w:cs="Arial"/>
          <w:color w:val="806000" w:themeColor="accent4" w:themeShade="80"/>
          <w:sz w:val="24"/>
          <w:szCs w:val="24"/>
        </w:rPr>
        <w:t>Maintenant, p</w:t>
      </w:r>
      <w:r w:rsidR="004D0A4B" w:rsidRPr="00050756">
        <w:rPr>
          <w:rFonts w:ascii="Arial" w:hAnsi="Arial" w:cs="Arial"/>
          <w:color w:val="806000" w:themeColor="accent4" w:themeShade="80"/>
          <w:sz w:val="24"/>
          <w:szCs w:val="24"/>
        </w:rPr>
        <w:t>lace</w:t>
      </w:r>
      <w:r w:rsidRPr="00050756">
        <w:rPr>
          <w:rFonts w:ascii="Arial" w:hAnsi="Arial" w:cs="Arial"/>
          <w:color w:val="806000" w:themeColor="accent4" w:themeShade="80"/>
          <w:sz w:val="24"/>
          <w:szCs w:val="24"/>
        </w:rPr>
        <w:t xml:space="preserve"> à</w:t>
      </w:r>
      <w:r w:rsidR="004D0A4B" w:rsidRPr="00050756">
        <w:rPr>
          <w:rFonts w:ascii="Arial" w:hAnsi="Arial" w:cs="Arial"/>
          <w:color w:val="806000" w:themeColor="accent4" w:themeShade="80"/>
          <w:sz w:val="24"/>
          <w:szCs w:val="24"/>
        </w:rPr>
        <w:t xml:space="preserve"> la mise en œuvre dans les territoires</w:t>
      </w:r>
      <w:bookmarkEnd w:id="18"/>
    </w:p>
    <w:p w:rsidR="00B70BE8" w:rsidRPr="003F26E0" w:rsidRDefault="008566EA" w:rsidP="003F26E0">
      <w:pPr>
        <w:jc w:val="both"/>
        <w:rPr>
          <w:rFonts w:ascii="Arial" w:hAnsi="Arial" w:cs="Arial"/>
          <w:sz w:val="24"/>
          <w:szCs w:val="24"/>
        </w:rPr>
      </w:pPr>
      <w:r>
        <w:rPr>
          <w:rFonts w:ascii="Arial" w:hAnsi="Arial" w:cs="Arial"/>
          <w:sz w:val="24"/>
          <w:szCs w:val="24"/>
        </w:rPr>
        <w:t>U</w:t>
      </w:r>
      <w:r w:rsidR="00B70BE8" w:rsidRPr="003F26E0">
        <w:rPr>
          <w:rFonts w:ascii="Arial" w:hAnsi="Arial" w:cs="Arial"/>
          <w:sz w:val="24"/>
          <w:szCs w:val="24"/>
        </w:rPr>
        <w:t>ne nouvelle phase s’ouvre</w:t>
      </w:r>
      <w:r w:rsidR="004D0A4B" w:rsidRPr="003F26E0">
        <w:rPr>
          <w:rFonts w:ascii="Arial" w:hAnsi="Arial" w:cs="Arial"/>
          <w:sz w:val="24"/>
          <w:szCs w:val="24"/>
        </w:rPr>
        <w:t xml:space="preserve"> </w:t>
      </w:r>
      <w:r>
        <w:rPr>
          <w:rFonts w:ascii="Arial" w:hAnsi="Arial" w:cs="Arial"/>
          <w:sz w:val="24"/>
          <w:szCs w:val="24"/>
        </w:rPr>
        <w:t>avec</w:t>
      </w:r>
      <w:r w:rsidR="004D0A4B" w:rsidRPr="003F26E0">
        <w:rPr>
          <w:rFonts w:ascii="Arial" w:hAnsi="Arial" w:cs="Arial"/>
          <w:sz w:val="24"/>
          <w:szCs w:val="24"/>
        </w:rPr>
        <w:t xml:space="preserve"> la</w:t>
      </w:r>
      <w:r w:rsidR="00B70BE8" w:rsidRPr="003F26E0">
        <w:rPr>
          <w:rFonts w:ascii="Arial" w:hAnsi="Arial" w:cs="Arial"/>
          <w:sz w:val="24"/>
          <w:szCs w:val="24"/>
        </w:rPr>
        <w:t xml:space="preserve"> mise en œuvre s</w:t>
      </w:r>
      <w:r w:rsidR="004D0A4B" w:rsidRPr="003F26E0">
        <w:rPr>
          <w:rFonts w:ascii="Arial" w:hAnsi="Arial" w:cs="Arial"/>
          <w:sz w:val="24"/>
          <w:szCs w:val="24"/>
        </w:rPr>
        <w:t>elon</w:t>
      </w:r>
      <w:r>
        <w:rPr>
          <w:rFonts w:ascii="Arial" w:hAnsi="Arial" w:cs="Arial"/>
          <w:sz w:val="24"/>
          <w:szCs w:val="24"/>
        </w:rPr>
        <w:t xml:space="preserve"> deux axes. D’une part</w:t>
      </w:r>
      <w:r w:rsidR="00B70BE8" w:rsidRPr="003F26E0">
        <w:rPr>
          <w:rFonts w:ascii="Arial" w:hAnsi="Arial" w:cs="Arial"/>
          <w:sz w:val="24"/>
          <w:szCs w:val="24"/>
        </w:rPr>
        <w:t xml:space="preserve">, </w:t>
      </w:r>
      <w:r w:rsidR="004D0A4B" w:rsidRPr="003F26E0">
        <w:rPr>
          <w:rFonts w:ascii="Arial" w:hAnsi="Arial" w:cs="Arial"/>
          <w:sz w:val="24"/>
          <w:szCs w:val="24"/>
        </w:rPr>
        <w:t>des</w:t>
      </w:r>
      <w:r>
        <w:rPr>
          <w:rFonts w:ascii="Arial" w:hAnsi="Arial" w:cs="Arial"/>
          <w:sz w:val="24"/>
          <w:szCs w:val="24"/>
        </w:rPr>
        <w:t xml:space="preserve"> régions font désormais</w:t>
      </w:r>
      <w:r w:rsidR="00B70BE8" w:rsidRPr="003F26E0">
        <w:rPr>
          <w:rFonts w:ascii="Arial" w:hAnsi="Arial" w:cs="Arial"/>
          <w:sz w:val="24"/>
          <w:szCs w:val="24"/>
        </w:rPr>
        <w:t xml:space="preserve"> évoluer leur </w:t>
      </w:r>
      <w:r w:rsidR="004D0A4B" w:rsidRPr="003F26E0">
        <w:rPr>
          <w:rFonts w:ascii="Arial" w:hAnsi="Arial" w:cs="Arial"/>
          <w:sz w:val="24"/>
          <w:szCs w:val="24"/>
        </w:rPr>
        <w:t>calculateur</w:t>
      </w:r>
      <w:r w:rsidR="00B70BE8" w:rsidRPr="003F26E0">
        <w:rPr>
          <w:rFonts w:ascii="Arial" w:hAnsi="Arial" w:cs="Arial"/>
          <w:sz w:val="24"/>
          <w:szCs w:val="24"/>
        </w:rPr>
        <w:t xml:space="preserve"> d’itinéraires</w:t>
      </w:r>
      <w:r>
        <w:rPr>
          <w:rFonts w:ascii="Arial" w:hAnsi="Arial" w:cs="Arial"/>
          <w:sz w:val="24"/>
          <w:szCs w:val="24"/>
        </w:rPr>
        <w:t>, de manière à ce que ces informations en matière d’accessibilité de la mobilité, soient traitées et restituées aux voyageurs. D’autre part</w:t>
      </w:r>
      <w:r w:rsidR="004D0A4B" w:rsidRPr="003F26E0">
        <w:rPr>
          <w:rFonts w:ascii="Arial" w:hAnsi="Arial" w:cs="Arial"/>
          <w:sz w:val="24"/>
          <w:szCs w:val="24"/>
        </w:rPr>
        <w:t xml:space="preserve">, </w:t>
      </w:r>
      <w:r>
        <w:rPr>
          <w:rFonts w:ascii="Arial" w:hAnsi="Arial" w:cs="Arial"/>
          <w:sz w:val="24"/>
          <w:szCs w:val="24"/>
        </w:rPr>
        <w:t xml:space="preserve">ce sont </w:t>
      </w:r>
      <w:r w:rsidR="00B70BE8" w:rsidRPr="003F26E0">
        <w:rPr>
          <w:rFonts w:ascii="Arial" w:hAnsi="Arial" w:cs="Arial"/>
          <w:sz w:val="24"/>
          <w:szCs w:val="24"/>
        </w:rPr>
        <w:t>les collectivités et les transport</w:t>
      </w:r>
      <w:r w:rsidR="004D0A4B" w:rsidRPr="003F26E0">
        <w:rPr>
          <w:rFonts w:ascii="Arial" w:hAnsi="Arial" w:cs="Arial"/>
          <w:sz w:val="24"/>
          <w:szCs w:val="24"/>
        </w:rPr>
        <w:t>eur</w:t>
      </w:r>
      <w:r w:rsidR="00B70BE8" w:rsidRPr="003F26E0">
        <w:rPr>
          <w:rFonts w:ascii="Arial" w:hAnsi="Arial" w:cs="Arial"/>
          <w:sz w:val="24"/>
          <w:szCs w:val="24"/>
        </w:rPr>
        <w:t xml:space="preserve">s </w:t>
      </w:r>
      <w:r>
        <w:rPr>
          <w:rFonts w:ascii="Arial" w:hAnsi="Arial" w:cs="Arial"/>
          <w:sz w:val="24"/>
          <w:szCs w:val="24"/>
        </w:rPr>
        <w:t>qui s’</w:t>
      </w:r>
      <w:r w:rsidR="00B70BE8" w:rsidRPr="003F26E0">
        <w:rPr>
          <w:rFonts w:ascii="Arial" w:hAnsi="Arial" w:cs="Arial"/>
          <w:sz w:val="24"/>
          <w:szCs w:val="24"/>
        </w:rPr>
        <w:t xml:space="preserve">organisent pour collecter les données à transmettre aux calculateurs d’itinéraires. </w:t>
      </w:r>
    </w:p>
    <w:p w:rsidR="00BE36DD" w:rsidRPr="008566EA" w:rsidRDefault="00B70BE8" w:rsidP="00BE36DD">
      <w:pPr>
        <w:jc w:val="both"/>
        <w:rPr>
          <w:rFonts w:ascii="Arial" w:hAnsi="Arial" w:cs="Arial"/>
          <w:sz w:val="24"/>
          <w:szCs w:val="24"/>
        </w:rPr>
      </w:pPr>
      <w:r w:rsidRPr="003F26E0">
        <w:rPr>
          <w:rFonts w:ascii="Arial" w:hAnsi="Arial" w:cs="Arial"/>
          <w:sz w:val="24"/>
          <w:szCs w:val="24"/>
        </w:rPr>
        <w:t xml:space="preserve">Le développement de </w:t>
      </w:r>
      <w:r w:rsidR="004D0A4B" w:rsidRPr="003F26E0">
        <w:rPr>
          <w:rFonts w:ascii="Arial" w:hAnsi="Arial" w:cs="Arial"/>
          <w:sz w:val="24"/>
          <w:szCs w:val="24"/>
        </w:rPr>
        <w:t>l</w:t>
      </w:r>
      <w:r w:rsidRPr="003F26E0">
        <w:rPr>
          <w:rFonts w:ascii="Arial" w:hAnsi="Arial" w:cs="Arial"/>
          <w:sz w:val="24"/>
          <w:szCs w:val="24"/>
        </w:rPr>
        <w:t>’outil de collecte</w:t>
      </w:r>
      <w:r w:rsidR="004D0A4B" w:rsidRPr="003F26E0">
        <w:rPr>
          <w:rFonts w:ascii="Arial" w:hAnsi="Arial" w:cs="Arial"/>
          <w:sz w:val="24"/>
          <w:szCs w:val="24"/>
        </w:rPr>
        <w:t>,</w:t>
      </w:r>
      <w:r w:rsidRPr="003F26E0">
        <w:rPr>
          <w:rFonts w:ascii="Arial" w:hAnsi="Arial" w:cs="Arial"/>
          <w:sz w:val="24"/>
          <w:szCs w:val="24"/>
        </w:rPr>
        <w:t xml:space="preserve"> financé par l’Etat</w:t>
      </w:r>
      <w:r w:rsidR="004D0A4B" w:rsidRPr="003F26E0">
        <w:rPr>
          <w:rFonts w:ascii="Arial" w:hAnsi="Arial" w:cs="Arial"/>
          <w:sz w:val="24"/>
          <w:szCs w:val="24"/>
        </w:rPr>
        <w:t>,</w:t>
      </w:r>
      <w:r w:rsidRPr="003F26E0">
        <w:rPr>
          <w:rFonts w:ascii="Arial" w:hAnsi="Arial" w:cs="Arial"/>
          <w:sz w:val="24"/>
          <w:szCs w:val="24"/>
        </w:rPr>
        <w:t xml:space="preserve"> se poursuit</w:t>
      </w:r>
      <w:r w:rsidR="008566EA">
        <w:rPr>
          <w:rFonts w:ascii="Arial" w:hAnsi="Arial" w:cs="Arial"/>
          <w:sz w:val="24"/>
          <w:szCs w:val="24"/>
        </w:rPr>
        <w:t xml:space="preserve"> dès cet été</w:t>
      </w:r>
      <w:r w:rsidRPr="003F26E0">
        <w:rPr>
          <w:rFonts w:ascii="Arial" w:hAnsi="Arial" w:cs="Arial"/>
          <w:sz w:val="24"/>
          <w:szCs w:val="24"/>
        </w:rPr>
        <w:t xml:space="preserve">, </w:t>
      </w:r>
      <w:r w:rsidR="004D0A4B" w:rsidRPr="003F26E0">
        <w:rPr>
          <w:rFonts w:ascii="Arial" w:hAnsi="Arial" w:cs="Arial"/>
          <w:sz w:val="24"/>
          <w:szCs w:val="24"/>
        </w:rPr>
        <w:t>avec des expérimentations sur trois territoires pilotes</w:t>
      </w:r>
      <w:r w:rsidR="008566EA">
        <w:rPr>
          <w:rFonts w:ascii="Arial" w:hAnsi="Arial" w:cs="Arial"/>
          <w:sz w:val="24"/>
          <w:szCs w:val="24"/>
        </w:rPr>
        <w:t xml:space="preserve">. L’interface web sera </w:t>
      </w:r>
      <w:r w:rsidRPr="003F26E0">
        <w:rPr>
          <w:rFonts w:ascii="Arial" w:hAnsi="Arial" w:cs="Arial"/>
          <w:sz w:val="24"/>
          <w:szCs w:val="24"/>
        </w:rPr>
        <w:t xml:space="preserve">mise à disposition en </w:t>
      </w:r>
      <w:r w:rsidR="008566EA">
        <w:rPr>
          <w:rFonts w:ascii="Arial" w:hAnsi="Arial" w:cs="Arial"/>
          <w:sz w:val="24"/>
          <w:szCs w:val="24"/>
        </w:rPr>
        <w:t>septembre. Celle-ci</w:t>
      </w:r>
      <w:r w:rsidRPr="003F26E0">
        <w:rPr>
          <w:rFonts w:ascii="Arial" w:hAnsi="Arial" w:cs="Arial"/>
          <w:sz w:val="24"/>
          <w:szCs w:val="24"/>
        </w:rPr>
        <w:t xml:space="preserve"> permet</w:t>
      </w:r>
      <w:r w:rsidR="004D0A4B" w:rsidRPr="003F26E0">
        <w:rPr>
          <w:rFonts w:ascii="Arial" w:hAnsi="Arial" w:cs="Arial"/>
          <w:sz w:val="24"/>
          <w:szCs w:val="24"/>
        </w:rPr>
        <w:t>tra</w:t>
      </w:r>
      <w:r w:rsidRPr="003F26E0">
        <w:rPr>
          <w:rFonts w:ascii="Arial" w:hAnsi="Arial" w:cs="Arial"/>
          <w:sz w:val="24"/>
          <w:szCs w:val="24"/>
        </w:rPr>
        <w:t xml:space="preserve"> aux acteurs de préparer la collecte (fond de plan, </w:t>
      </w:r>
      <w:r w:rsidR="004D0A4B" w:rsidRPr="003F26E0">
        <w:rPr>
          <w:rFonts w:ascii="Arial" w:hAnsi="Arial" w:cs="Arial"/>
          <w:sz w:val="24"/>
          <w:szCs w:val="24"/>
        </w:rPr>
        <w:t>rassemblement</w:t>
      </w:r>
      <w:r w:rsidRPr="003F26E0">
        <w:rPr>
          <w:rFonts w:ascii="Arial" w:hAnsi="Arial" w:cs="Arial"/>
          <w:sz w:val="24"/>
          <w:szCs w:val="24"/>
        </w:rPr>
        <w:t xml:space="preserve"> et qualification des données </w:t>
      </w:r>
      <w:r w:rsidR="004D0A4B" w:rsidRPr="003F26E0">
        <w:rPr>
          <w:rFonts w:ascii="Arial" w:hAnsi="Arial" w:cs="Arial"/>
          <w:sz w:val="24"/>
          <w:szCs w:val="24"/>
        </w:rPr>
        <w:t>déjà existantes</w:t>
      </w:r>
      <w:r w:rsidRPr="003F26E0">
        <w:rPr>
          <w:rFonts w:ascii="Arial" w:hAnsi="Arial" w:cs="Arial"/>
          <w:sz w:val="24"/>
          <w:szCs w:val="24"/>
        </w:rPr>
        <w:t xml:space="preserve">…). </w:t>
      </w:r>
      <w:r w:rsidR="004D0A4B" w:rsidRPr="003F26E0">
        <w:rPr>
          <w:rFonts w:ascii="Arial" w:hAnsi="Arial" w:cs="Arial"/>
          <w:sz w:val="24"/>
          <w:szCs w:val="24"/>
        </w:rPr>
        <w:t>L’application tablette sera elle</w:t>
      </w:r>
      <w:r w:rsidR="008566EA">
        <w:rPr>
          <w:rFonts w:ascii="Arial" w:hAnsi="Arial" w:cs="Arial"/>
          <w:sz w:val="24"/>
          <w:szCs w:val="24"/>
        </w:rPr>
        <w:t xml:space="preserve"> </w:t>
      </w:r>
      <w:r w:rsidR="004D0A4B" w:rsidRPr="003F26E0">
        <w:rPr>
          <w:rFonts w:ascii="Arial" w:hAnsi="Arial" w:cs="Arial"/>
          <w:sz w:val="24"/>
          <w:szCs w:val="24"/>
        </w:rPr>
        <w:t xml:space="preserve">disponible en fin d’année. </w:t>
      </w:r>
      <w:bookmarkEnd w:id="15"/>
    </w:p>
    <w:p w:rsidR="003A5AF3" w:rsidRPr="003A5AF3" w:rsidRDefault="003A5AF3" w:rsidP="005378BA">
      <w:pPr>
        <w:pStyle w:val="Titre1"/>
        <w:numPr>
          <w:ilvl w:val="0"/>
          <w:numId w:val="4"/>
        </w:numPr>
        <w:rPr>
          <w:rFonts w:ascii="Arial" w:hAnsi="Arial" w:cs="Arial"/>
          <w:b/>
          <w:color w:val="auto"/>
          <w:sz w:val="28"/>
        </w:rPr>
      </w:pPr>
      <w:bookmarkStart w:id="19" w:name="_Toc129011887"/>
      <w:r w:rsidRPr="003A5AF3">
        <w:rPr>
          <w:rFonts w:ascii="Arial" w:hAnsi="Arial" w:cs="Arial"/>
          <w:b/>
          <w:color w:val="auto"/>
          <w:sz w:val="28"/>
        </w:rPr>
        <w:t>Actualité</w:t>
      </w:r>
      <w:r w:rsidR="00CF1B3F">
        <w:rPr>
          <w:rFonts w:ascii="Arial" w:hAnsi="Arial" w:cs="Arial"/>
          <w:b/>
          <w:color w:val="auto"/>
          <w:sz w:val="28"/>
        </w:rPr>
        <w:t>s</w:t>
      </w:r>
      <w:r w:rsidRPr="003A5AF3">
        <w:rPr>
          <w:rFonts w:ascii="Arial" w:hAnsi="Arial" w:cs="Arial"/>
          <w:b/>
          <w:color w:val="auto"/>
          <w:sz w:val="28"/>
        </w:rPr>
        <w:t xml:space="preserve"> des partenaires</w:t>
      </w:r>
      <w:bookmarkEnd w:id="19"/>
    </w:p>
    <w:p w:rsidR="003A5AF3" w:rsidRPr="003A5AF3" w:rsidRDefault="003A5AF3" w:rsidP="003A5AF3">
      <w:pPr>
        <w:rPr>
          <w:rFonts w:ascii="Arial" w:hAnsi="Arial" w:cs="Arial"/>
          <w:sz w:val="24"/>
          <w:szCs w:val="24"/>
        </w:rPr>
      </w:pPr>
    </w:p>
    <w:p w:rsidR="004D0A4B" w:rsidRPr="00050756" w:rsidRDefault="004D0A4B" w:rsidP="004D0A4B">
      <w:pPr>
        <w:pStyle w:val="Titre2"/>
        <w:numPr>
          <w:ilvl w:val="0"/>
          <w:numId w:val="1"/>
        </w:numPr>
        <w:rPr>
          <w:rFonts w:ascii="Arial" w:hAnsi="Arial" w:cs="Arial"/>
          <w:color w:val="806000" w:themeColor="accent4" w:themeShade="80"/>
          <w:sz w:val="24"/>
          <w:szCs w:val="24"/>
        </w:rPr>
      </w:pPr>
      <w:bookmarkStart w:id="20" w:name="_Toc129011888"/>
      <w:r w:rsidRPr="00050756">
        <w:rPr>
          <w:rFonts w:ascii="Arial" w:hAnsi="Arial" w:cs="Arial"/>
          <w:color w:val="806000" w:themeColor="accent4" w:themeShade="80"/>
          <w:sz w:val="24"/>
          <w:szCs w:val="24"/>
        </w:rPr>
        <w:t>La Communauté Urbaine de Dunkerque lauréate de Destination pour tous</w:t>
      </w:r>
      <w:bookmarkEnd w:id="20"/>
    </w:p>
    <w:p w:rsidR="004D0A4B" w:rsidRDefault="004D0A4B" w:rsidP="004D0A4B">
      <w:pPr>
        <w:spacing w:after="0"/>
        <w:jc w:val="both"/>
        <w:rPr>
          <w:rFonts w:ascii="Arial" w:hAnsi="Arial" w:cs="Arial"/>
          <w:sz w:val="24"/>
          <w:szCs w:val="24"/>
        </w:rPr>
      </w:pPr>
      <w:r>
        <w:rPr>
          <w:rFonts w:ascii="Arial" w:hAnsi="Arial" w:cs="Arial"/>
          <w:sz w:val="24"/>
          <w:szCs w:val="24"/>
        </w:rPr>
        <w:br/>
      </w:r>
      <w:r w:rsidRPr="003A5AF3">
        <w:rPr>
          <w:rFonts w:ascii="Arial" w:hAnsi="Arial" w:cs="Arial"/>
          <w:sz w:val="24"/>
          <w:szCs w:val="24"/>
        </w:rPr>
        <w:t xml:space="preserve">En 2021, la Communauté Urbaine de Dunkerque (CUD) a obtenu pour une durée de 5 ans, la </w:t>
      </w:r>
      <w:r w:rsidRPr="00340F48">
        <w:rPr>
          <w:rFonts w:ascii="Arial" w:hAnsi="Arial" w:cs="Arial"/>
          <w:b/>
          <w:sz w:val="24"/>
          <w:szCs w:val="24"/>
        </w:rPr>
        <w:t>plus haute distinction</w:t>
      </w:r>
      <w:r w:rsidRPr="003A5AF3">
        <w:rPr>
          <w:rFonts w:ascii="Arial" w:hAnsi="Arial" w:cs="Arial"/>
          <w:sz w:val="24"/>
          <w:szCs w:val="24"/>
        </w:rPr>
        <w:t xml:space="preserve"> de la marque nationale </w:t>
      </w:r>
      <w:hyperlink r:id="rId26" w:history="1">
        <w:r w:rsidRPr="003A5AF3">
          <w:rPr>
            <w:rStyle w:val="Lienhypertexte"/>
            <w:rFonts w:ascii="Arial" w:hAnsi="Arial" w:cs="Arial"/>
            <w:sz w:val="24"/>
            <w:szCs w:val="24"/>
          </w:rPr>
          <w:t>Destination pour tous</w:t>
        </w:r>
      </w:hyperlink>
      <w:r w:rsidRPr="003A5AF3">
        <w:rPr>
          <w:rFonts w:ascii="Arial" w:hAnsi="Arial" w:cs="Arial"/>
          <w:sz w:val="24"/>
          <w:szCs w:val="24"/>
        </w:rPr>
        <w:t xml:space="preserve">. Créée en 2013, celle-ci a pour objectif de valoriser le travail réalisé autour de l’accessibilité d’un territoire. Le 6 février, Geneviève </w:t>
      </w:r>
      <w:proofErr w:type="spellStart"/>
      <w:r w:rsidRPr="003A5AF3">
        <w:rPr>
          <w:rFonts w:ascii="Arial" w:hAnsi="Arial" w:cs="Arial"/>
          <w:sz w:val="24"/>
          <w:szCs w:val="24"/>
        </w:rPr>
        <w:t>Darrieussecq</w:t>
      </w:r>
      <w:proofErr w:type="spellEnd"/>
      <w:r w:rsidRPr="003A5AF3">
        <w:rPr>
          <w:rFonts w:ascii="Arial" w:hAnsi="Arial" w:cs="Arial"/>
          <w:sz w:val="24"/>
          <w:szCs w:val="24"/>
        </w:rPr>
        <w:t xml:space="preserve">, ministre déléguée auprès du ministre des Solidarités, de l’Autonomie et des Personnes handicapées, chargée des Personnes handicapées, lui a ainsi remis le trophée, niveau or. </w:t>
      </w:r>
      <w:hyperlink r:id="rId27" w:history="1">
        <w:r>
          <w:rPr>
            <w:rStyle w:val="Lienhypertexte"/>
            <w:rFonts w:ascii="Arial" w:hAnsi="Arial" w:cs="Arial"/>
            <w:sz w:val="24"/>
            <w:szCs w:val="24"/>
          </w:rPr>
          <w:t>P</w:t>
        </w:r>
        <w:r w:rsidRPr="003A5AF3">
          <w:rPr>
            <w:rStyle w:val="Lienhypertexte"/>
            <w:rFonts w:ascii="Arial" w:hAnsi="Arial" w:cs="Arial"/>
            <w:sz w:val="24"/>
            <w:szCs w:val="24"/>
          </w:rPr>
          <w:t>lus d’informations</w:t>
        </w:r>
      </w:hyperlink>
      <w:r w:rsidRPr="003A5AF3">
        <w:rPr>
          <w:rFonts w:ascii="Arial" w:hAnsi="Arial" w:cs="Arial"/>
          <w:sz w:val="24"/>
          <w:szCs w:val="24"/>
        </w:rPr>
        <w:t>.</w:t>
      </w:r>
    </w:p>
    <w:p w:rsidR="004D0A4B" w:rsidRDefault="004D0A4B" w:rsidP="00050756">
      <w:pPr>
        <w:pStyle w:val="Titre2"/>
        <w:rPr>
          <w:rFonts w:ascii="Arial" w:hAnsi="Arial" w:cs="Arial"/>
          <w:b/>
          <w:color w:val="806000" w:themeColor="accent4" w:themeShade="80"/>
          <w:sz w:val="24"/>
        </w:rPr>
      </w:pPr>
    </w:p>
    <w:p w:rsidR="004D0A4B" w:rsidRPr="00050756" w:rsidRDefault="004D0A4B" w:rsidP="004D0A4B">
      <w:pPr>
        <w:pStyle w:val="Titre2"/>
        <w:numPr>
          <w:ilvl w:val="0"/>
          <w:numId w:val="8"/>
        </w:numPr>
        <w:rPr>
          <w:rFonts w:ascii="Arial" w:hAnsi="Arial" w:cs="Arial"/>
          <w:color w:val="806000" w:themeColor="accent4" w:themeShade="80"/>
          <w:sz w:val="24"/>
        </w:rPr>
      </w:pPr>
      <w:bookmarkStart w:id="21" w:name="_Toc129011889"/>
      <w:r w:rsidRPr="00050756">
        <w:rPr>
          <w:rFonts w:ascii="Arial" w:hAnsi="Arial" w:cs="Arial"/>
          <w:color w:val="806000" w:themeColor="accent4" w:themeShade="80"/>
          <w:sz w:val="24"/>
        </w:rPr>
        <w:t>Labellisation des centres de chiens guides et chiens d’assistance</w:t>
      </w:r>
      <w:bookmarkEnd w:id="21"/>
    </w:p>
    <w:p w:rsidR="004D0A4B" w:rsidRPr="007D4A5E" w:rsidRDefault="004D0A4B" w:rsidP="004D0A4B">
      <w:pPr>
        <w:spacing w:after="0"/>
      </w:pPr>
    </w:p>
    <w:p w:rsidR="004D0A4B" w:rsidRPr="007D4A5E" w:rsidRDefault="004D0A4B" w:rsidP="004D0A4B">
      <w:pPr>
        <w:jc w:val="both"/>
        <w:rPr>
          <w:rFonts w:ascii="Arial" w:hAnsi="Arial" w:cs="Arial"/>
          <w:sz w:val="24"/>
        </w:rPr>
      </w:pPr>
      <w:r w:rsidRPr="007D4A5E">
        <w:rPr>
          <w:rFonts w:ascii="Arial" w:hAnsi="Arial" w:cs="Arial"/>
          <w:sz w:val="24"/>
        </w:rPr>
        <w:t xml:space="preserve">Le 28 février 2023, le Comité de pilotage de suivi de l’étude relative aux </w:t>
      </w:r>
      <w:r w:rsidRPr="007D4A5E">
        <w:rPr>
          <w:rFonts w:ascii="Arial" w:hAnsi="Arial" w:cs="Arial"/>
          <w:b/>
          <w:sz w:val="24"/>
        </w:rPr>
        <w:t>critères techniques de labellisation des centres d’éducation pour chiens guides et d’assistance</w:t>
      </w:r>
      <w:r w:rsidRPr="007D4A5E">
        <w:rPr>
          <w:rFonts w:ascii="Arial" w:hAnsi="Arial" w:cs="Arial"/>
          <w:sz w:val="24"/>
        </w:rPr>
        <w:t xml:space="preserve">, s’est réuni en présence des différentes parties prenantes associées à l’étude. À travers une enquête de terrain, celle-ci doit permettre d’évaluer : 1) la pertinence des critères techniques de labellisation (arrêté du 20 mars 2014) ; 2) la création d'un certificat national ; 3) les conditions de labellisation des centres d'éducations pour chiens guides et chiens d'assistance (arrêté du 9 mai 2017). </w:t>
      </w:r>
    </w:p>
    <w:p w:rsidR="004D0A4B" w:rsidRPr="00050756" w:rsidRDefault="004D0A4B" w:rsidP="00050756">
      <w:pPr>
        <w:spacing w:after="0"/>
        <w:jc w:val="both"/>
        <w:rPr>
          <w:rFonts w:ascii="Arial" w:hAnsi="Arial" w:cs="Arial"/>
          <w:sz w:val="24"/>
        </w:rPr>
      </w:pPr>
      <w:r w:rsidRPr="007D4A5E">
        <w:rPr>
          <w:rFonts w:ascii="Arial" w:hAnsi="Arial" w:cs="Arial"/>
          <w:sz w:val="24"/>
        </w:rPr>
        <w:t>Deux réunions intermédiaires seront organisées (fin mai/début juin et septembre) avant la livraison finale prévue fin décembre 2023.</w:t>
      </w:r>
    </w:p>
    <w:p w:rsidR="003A5AF3" w:rsidRPr="00050756" w:rsidRDefault="003A5AF3" w:rsidP="00BE36DD">
      <w:pPr>
        <w:pStyle w:val="Titre2"/>
        <w:numPr>
          <w:ilvl w:val="0"/>
          <w:numId w:val="1"/>
        </w:numPr>
        <w:spacing w:after="240"/>
        <w:rPr>
          <w:rFonts w:ascii="Arial" w:hAnsi="Arial" w:cs="Arial"/>
          <w:color w:val="806000" w:themeColor="accent4" w:themeShade="80"/>
          <w:sz w:val="24"/>
        </w:rPr>
      </w:pPr>
      <w:bookmarkStart w:id="22" w:name="_Toc129011890"/>
      <w:r w:rsidRPr="00050756">
        <w:rPr>
          <w:rFonts w:ascii="Arial" w:hAnsi="Arial" w:cs="Arial"/>
          <w:color w:val="806000" w:themeColor="accent4" w:themeShade="80"/>
          <w:sz w:val="24"/>
        </w:rPr>
        <w:t>L’APF</w:t>
      </w:r>
      <w:r w:rsidR="00134D63" w:rsidRPr="00050756">
        <w:rPr>
          <w:rFonts w:ascii="Arial" w:hAnsi="Arial" w:cs="Arial"/>
          <w:color w:val="806000" w:themeColor="accent4" w:themeShade="80"/>
          <w:sz w:val="24"/>
        </w:rPr>
        <w:t xml:space="preserve"> France Handicap</w:t>
      </w:r>
      <w:r w:rsidRPr="00050756">
        <w:rPr>
          <w:rFonts w:ascii="Arial" w:hAnsi="Arial" w:cs="Arial"/>
          <w:color w:val="806000" w:themeColor="accent4" w:themeShade="80"/>
          <w:sz w:val="24"/>
        </w:rPr>
        <w:t xml:space="preserve"> publie la 2ème édition de son Observatoire des droits</w:t>
      </w:r>
      <w:bookmarkEnd w:id="22"/>
      <w:r w:rsidRPr="00050756">
        <w:rPr>
          <w:rFonts w:ascii="Arial" w:hAnsi="Arial" w:cs="Arial"/>
          <w:color w:val="806000" w:themeColor="accent4" w:themeShade="80"/>
          <w:sz w:val="24"/>
        </w:rPr>
        <w:t xml:space="preserve"> </w:t>
      </w:r>
    </w:p>
    <w:p w:rsidR="003A5AF3" w:rsidRPr="003A5AF3" w:rsidRDefault="003A5AF3" w:rsidP="003A5AF3">
      <w:pPr>
        <w:jc w:val="both"/>
        <w:rPr>
          <w:rFonts w:ascii="Arial" w:hAnsi="Arial" w:cs="Arial"/>
          <w:sz w:val="24"/>
          <w:szCs w:val="24"/>
        </w:rPr>
      </w:pPr>
      <w:r w:rsidRPr="003A5AF3">
        <w:rPr>
          <w:rFonts w:ascii="Arial" w:hAnsi="Arial" w:cs="Arial"/>
          <w:sz w:val="24"/>
          <w:szCs w:val="24"/>
        </w:rPr>
        <w:t>Les personnes en situation de handicap et leurs familles se heurtent toujours à un manque d’information, à des démarches administratives complexes, à des droits bafoués et à de graves cas de discrimination.</w:t>
      </w:r>
    </w:p>
    <w:p w:rsidR="003A5AF3" w:rsidRDefault="003A5AF3" w:rsidP="00BE36DD">
      <w:pPr>
        <w:spacing w:after="0"/>
        <w:jc w:val="both"/>
        <w:rPr>
          <w:rFonts w:ascii="Arial" w:hAnsi="Arial" w:cs="Arial"/>
          <w:sz w:val="24"/>
          <w:szCs w:val="24"/>
        </w:rPr>
      </w:pPr>
      <w:r w:rsidRPr="003A5AF3">
        <w:rPr>
          <w:rFonts w:ascii="Arial" w:hAnsi="Arial" w:cs="Arial"/>
          <w:sz w:val="24"/>
          <w:szCs w:val="24"/>
        </w:rPr>
        <w:t xml:space="preserve">Ce sont les </w:t>
      </w:r>
      <w:r w:rsidRPr="00340F48">
        <w:rPr>
          <w:rFonts w:ascii="Arial" w:hAnsi="Arial" w:cs="Arial"/>
          <w:b/>
          <w:sz w:val="24"/>
          <w:szCs w:val="24"/>
        </w:rPr>
        <w:t>principaux enseignements</w:t>
      </w:r>
      <w:r w:rsidRPr="003A5AF3">
        <w:rPr>
          <w:rFonts w:ascii="Arial" w:hAnsi="Arial" w:cs="Arial"/>
          <w:sz w:val="24"/>
          <w:szCs w:val="24"/>
        </w:rPr>
        <w:t xml:space="preserve"> de </w:t>
      </w:r>
      <w:hyperlink r:id="rId28" w:history="1">
        <w:r w:rsidRPr="003A5AF3">
          <w:rPr>
            <w:rStyle w:val="Lienhypertexte"/>
            <w:rFonts w:ascii="Arial" w:hAnsi="Arial" w:cs="Arial"/>
            <w:sz w:val="24"/>
            <w:szCs w:val="24"/>
          </w:rPr>
          <w:t>la seconde édition de l’Observatoire des droits publiée par l’APF France Handicap</w:t>
        </w:r>
      </w:hyperlink>
      <w:r>
        <w:rPr>
          <w:rFonts w:ascii="Arial" w:hAnsi="Arial" w:cs="Arial"/>
          <w:sz w:val="24"/>
          <w:szCs w:val="24"/>
        </w:rPr>
        <w:t>.</w:t>
      </w:r>
    </w:p>
    <w:p w:rsidR="00FA7580" w:rsidRPr="003A5AF3" w:rsidRDefault="00FA7580" w:rsidP="003A5AF3">
      <w:pPr>
        <w:jc w:val="both"/>
        <w:rPr>
          <w:rFonts w:ascii="Arial" w:hAnsi="Arial" w:cs="Arial"/>
          <w:sz w:val="24"/>
          <w:szCs w:val="24"/>
        </w:rPr>
      </w:pPr>
    </w:p>
    <w:p w:rsidR="003A5AF3" w:rsidRPr="00050756" w:rsidRDefault="005378BA" w:rsidP="003A5AF3">
      <w:pPr>
        <w:pStyle w:val="Titre2"/>
        <w:numPr>
          <w:ilvl w:val="0"/>
          <w:numId w:val="1"/>
        </w:numPr>
        <w:rPr>
          <w:rFonts w:ascii="Arial" w:hAnsi="Arial" w:cs="Arial"/>
          <w:color w:val="806000" w:themeColor="accent4" w:themeShade="80"/>
          <w:sz w:val="24"/>
        </w:rPr>
      </w:pPr>
      <w:bookmarkStart w:id="23" w:name="_Toc129011891"/>
      <w:r w:rsidRPr="00050756">
        <w:rPr>
          <w:rFonts w:ascii="Arial" w:hAnsi="Arial" w:cs="Arial"/>
          <w:color w:val="806000" w:themeColor="accent4" w:themeShade="80"/>
          <w:sz w:val="24"/>
        </w:rPr>
        <w:t>L</w:t>
      </w:r>
      <w:r w:rsidR="00134D63" w:rsidRPr="00050756">
        <w:rPr>
          <w:rFonts w:ascii="Arial" w:hAnsi="Arial" w:cs="Arial"/>
          <w:color w:val="806000" w:themeColor="accent4" w:themeShade="80"/>
          <w:sz w:val="24"/>
        </w:rPr>
        <w:t>es villes inclusives remettent</w:t>
      </w:r>
      <w:r w:rsidR="003A5AF3" w:rsidRPr="00050756">
        <w:rPr>
          <w:rFonts w:ascii="Arial" w:hAnsi="Arial" w:cs="Arial"/>
          <w:color w:val="806000" w:themeColor="accent4" w:themeShade="80"/>
          <w:sz w:val="24"/>
        </w:rPr>
        <w:t xml:space="preserve"> </w:t>
      </w:r>
      <w:r w:rsidR="00134D63" w:rsidRPr="00050756">
        <w:rPr>
          <w:rFonts w:ascii="Arial" w:hAnsi="Arial" w:cs="Arial"/>
          <w:color w:val="806000" w:themeColor="accent4" w:themeShade="80"/>
          <w:sz w:val="24"/>
        </w:rPr>
        <w:t xml:space="preserve">la </w:t>
      </w:r>
      <w:r w:rsidR="003A5AF3" w:rsidRPr="00050756">
        <w:rPr>
          <w:rFonts w:ascii="Arial" w:hAnsi="Arial" w:cs="Arial"/>
          <w:color w:val="806000" w:themeColor="accent4" w:themeShade="80"/>
          <w:sz w:val="24"/>
        </w:rPr>
        <w:t>synthèse</w:t>
      </w:r>
      <w:r w:rsidR="00134D63" w:rsidRPr="00050756">
        <w:rPr>
          <w:rFonts w:ascii="Arial" w:hAnsi="Arial" w:cs="Arial"/>
          <w:color w:val="806000" w:themeColor="accent4" w:themeShade="80"/>
          <w:sz w:val="24"/>
        </w:rPr>
        <w:t xml:space="preserve"> de leurs travaux</w:t>
      </w:r>
      <w:r w:rsidR="004D0A4B" w:rsidRPr="00050756">
        <w:rPr>
          <w:rFonts w:ascii="Arial" w:hAnsi="Arial" w:cs="Arial"/>
          <w:color w:val="806000" w:themeColor="accent4" w:themeShade="80"/>
          <w:sz w:val="24"/>
        </w:rPr>
        <w:t xml:space="preserve"> (GT-Ravi)</w:t>
      </w:r>
      <w:bookmarkEnd w:id="23"/>
    </w:p>
    <w:p w:rsidR="003A5AF3" w:rsidRPr="003A5AF3" w:rsidRDefault="003A5AF3" w:rsidP="003A5AF3">
      <w:pPr>
        <w:jc w:val="both"/>
        <w:rPr>
          <w:rFonts w:ascii="Arial" w:hAnsi="Arial" w:cs="Arial"/>
          <w:sz w:val="24"/>
          <w:szCs w:val="24"/>
        </w:rPr>
      </w:pPr>
      <w:r>
        <w:rPr>
          <w:rFonts w:ascii="Arial" w:hAnsi="Arial" w:cs="Arial"/>
          <w:sz w:val="24"/>
          <w:szCs w:val="24"/>
        </w:rPr>
        <w:br/>
      </w:r>
      <w:r w:rsidRPr="003A5AF3">
        <w:rPr>
          <w:rFonts w:ascii="Arial" w:hAnsi="Arial" w:cs="Arial"/>
          <w:sz w:val="24"/>
          <w:szCs w:val="24"/>
        </w:rPr>
        <w:t>La 9e session des ateliers du Groupe Technique des Référents accessibilité des villes inclusives (</w:t>
      </w:r>
      <w:hyperlink r:id="rId29" w:history="1">
        <w:r w:rsidRPr="003A5AF3">
          <w:rPr>
            <w:rStyle w:val="Lienhypertexte"/>
            <w:rFonts w:ascii="Arial" w:hAnsi="Arial" w:cs="Arial"/>
            <w:sz w:val="24"/>
            <w:szCs w:val="24"/>
          </w:rPr>
          <w:t>GT-Ravi</w:t>
        </w:r>
      </w:hyperlink>
      <w:r w:rsidRPr="003A5AF3">
        <w:rPr>
          <w:rFonts w:ascii="Arial" w:hAnsi="Arial" w:cs="Arial"/>
          <w:sz w:val="24"/>
          <w:szCs w:val="24"/>
        </w:rPr>
        <w:t xml:space="preserve">) s’est tenue les 24 et 25 novembre 2022 au Pays Basque. Deux des trois sujets de réflexion identifiés par le comité de pilotage du GT-Ravi font référence à l’accessibilité. </w:t>
      </w:r>
    </w:p>
    <w:p w:rsidR="003A5AF3" w:rsidRPr="003A5AF3" w:rsidRDefault="003A5AF3" w:rsidP="003A5AF3">
      <w:pPr>
        <w:pStyle w:val="Titre3"/>
        <w:numPr>
          <w:ilvl w:val="0"/>
          <w:numId w:val="2"/>
        </w:numPr>
        <w:rPr>
          <w:rFonts w:ascii="Arial" w:hAnsi="Arial" w:cs="Arial"/>
          <w:color w:val="auto"/>
          <w:u w:val="single"/>
        </w:rPr>
      </w:pPr>
      <w:bookmarkStart w:id="24" w:name="_Toc129011892"/>
      <w:r w:rsidRPr="003A5AF3">
        <w:rPr>
          <w:rFonts w:ascii="Arial" w:hAnsi="Arial" w:cs="Arial"/>
          <w:color w:val="auto"/>
          <w:u w:val="single"/>
        </w:rPr>
        <w:t>L’accessibilité comme levier pour construire une politique publique en faveur des séniors</w:t>
      </w:r>
      <w:bookmarkEnd w:id="24"/>
      <w:r>
        <w:rPr>
          <w:rFonts w:ascii="Arial" w:hAnsi="Arial" w:cs="Arial"/>
          <w:color w:val="auto"/>
          <w:u w:val="single"/>
        </w:rPr>
        <w:br/>
      </w:r>
    </w:p>
    <w:p w:rsidR="003A5AF3" w:rsidRPr="003A5AF3" w:rsidRDefault="003A5AF3" w:rsidP="003A5AF3">
      <w:pPr>
        <w:jc w:val="both"/>
        <w:rPr>
          <w:rFonts w:ascii="Arial" w:hAnsi="Arial" w:cs="Arial"/>
          <w:sz w:val="24"/>
          <w:szCs w:val="24"/>
        </w:rPr>
      </w:pPr>
      <w:r w:rsidRPr="003A5AF3">
        <w:rPr>
          <w:rFonts w:ascii="Arial" w:hAnsi="Arial" w:cs="Arial"/>
          <w:sz w:val="24"/>
          <w:szCs w:val="24"/>
        </w:rPr>
        <w:t xml:space="preserve">La Métropole Européenne de Lille et les collectivités participantes se sont concentrées sur la question de la prise en compte du vieillissement de la population dans les politiques d’accessibilité. Deux livrables ont été produits : une </w:t>
      </w:r>
      <w:r w:rsidRPr="00340F48">
        <w:rPr>
          <w:rFonts w:ascii="Arial" w:hAnsi="Arial" w:cs="Arial"/>
          <w:b/>
          <w:sz w:val="24"/>
          <w:szCs w:val="24"/>
        </w:rPr>
        <w:t>note de cadrage</w:t>
      </w:r>
      <w:r w:rsidRPr="003A5AF3">
        <w:rPr>
          <w:rFonts w:ascii="Arial" w:hAnsi="Arial" w:cs="Arial"/>
          <w:sz w:val="24"/>
          <w:szCs w:val="24"/>
        </w:rPr>
        <w:t xml:space="preserve"> sur le lien entre les politiques d’accessibilité et de transition démographique, ainsi qu’un </w:t>
      </w:r>
      <w:r w:rsidRPr="00340F48">
        <w:rPr>
          <w:rFonts w:ascii="Arial" w:hAnsi="Arial" w:cs="Arial"/>
          <w:b/>
          <w:sz w:val="24"/>
          <w:szCs w:val="24"/>
        </w:rPr>
        <w:t>ensemble de tableaux récapitulatifs des recommandations de conception de la chaîne de déplacement</w:t>
      </w:r>
      <w:r w:rsidRPr="003A5AF3">
        <w:rPr>
          <w:rFonts w:ascii="Arial" w:hAnsi="Arial" w:cs="Arial"/>
          <w:sz w:val="24"/>
          <w:szCs w:val="24"/>
        </w:rPr>
        <w:t>. Ce dernier fait le lien entre la réglementation accessibilité, les recommandations de labels existants et les échanges menés en atelier</w:t>
      </w:r>
      <w:r w:rsidR="005378BA">
        <w:rPr>
          <w:rFonts w:ascii="Arial" w:hAnsi="Arial" w:cs="Arial"/>
          <w:sz w:val="24"/>
          <w:szCs w:val="24"/>
        </w:rPr>
        <w:t xml:space="preserve">. Très instructifs, ces tableaux synthétisent les éléments essentiels pour alimenter vos réflexions sur la mise en accessibilité des différents maillons de la chaîne de déplacement. </w:t>
      </w:r>
      <w:hyperlink r:id="rId30" w:history="1">
        <w:r w:rsidRPr="003A5AF3">
          <w:rPr>
            <w:rStyle w:val="Lienhypertexte"/>
            <w:rFonts w:ascii="Arial" w:hAnsi="Arial" w:cs="Arial"/>
            <w:sz w:val="24"/>
            <w:szCs w:val="24"/>
          </w:rPr>
          <w:t>Plus d’informations</w:t>
        </w:r>
      </w:hyperlink>
      <w:r w:rsidRPr="003A5AF3">
        <w:rPr>
          <w:rFonts w:ascii="Arial" w:hAnsi="Arial" w:cs="Arial"/>
          <w:sz w:val="24"/>
          <w:szCs w:val="24"/>
        </w:rPr>
        <w:t xml:space="preserve">. </w:t>
      </w:r>
    </w:p>
    <w:p w:rsidR="003A5AF3" w:rsidRPr="003A5AF3" w:rsidRDefault="00134D63" w:rsidP="003A5AF3">
      <w:pPr>
        <w:pStyle w:val="Titre3"/>
        <w:numPr>
          <w:ilvl w:val="0"/>
          <w:numId w:val="2"/>
        </w:numPr>
        <w:rPr>
          <w:rFonts w:ascii="Arial" w:hAnsi="Arial" w:cs="Arial"/>
          <w:u w:val="single"/>
        </w:rPr>
      </w:pPr>
      <w:bookmarkStart w:id="25" w:name="_Toc129011893"/>
      <w:r>
        <w:rPr>
          <w:rFonts w:ascii="Arial" w:hAnsi="Arial" w:cs="Arial"/>
          <w:color w:val="auto"/>
          <w:u w:val="single"/>
        </w:rPr>
        <w:t>Rendre</w:t>
      </w:r>
      <w:r w:rsidR="003A5AF3" w:rsidRPr="003A5AF3">
        <w:rPr>
          <w:rFonts w:ascii="Arial" w:hAnsi="Arial" w:cs="Arial"/>
          <w:color w:val="auto"/>
          <w:u w:val="single"/>
        </w:rPr>
        <w:t xml:space="preserve"> les bases de loisirs, les plages et les espaces naturels</w:t>
      </w:r>
      <w:r>
        <w:rPr>
          <w:rFonts w:ascii="Arial" w:hAnsi="Arial" w:cs="Arial"/>
          <w:color w:val="auto"/>
          <w:u w:val="single"/>
        </w:rPr>
        <w:t xml:space="preserve"> utilisables par tous</w:t>
      </w:r>
      <w:bookmarkEnd w:id="25"/>
      <w:r w:rsidR="003A5AF3" w:rsidRPr="003A5AF3">
        <w:rPr>
          <w:rFonts w:ascii="Arial" w:hAnsi="Arial" w:cs="Arial"/>
          <w:u w:val="single"/>
        </w:rPr>
        <w:br/>
      </w:r>
    </w:p>
    <w:p w:rsidR="003A5AF3" w:rsidRPr="003A5AF3" w:rsidRDefault="00340F48" w:rsidP="003A5AF3">
      <w:pPr>
        <w:jc w:val="both"/>
        <w:rPr>
          <w:rFonts w:ascii="Arial" w:hAnsi="Arial" w:cs="Arial"/>
          <w:sz w:val="24"/>
          <w:szCs w:val="24"/>
        </w:rPr>
      </w:pPr>
      <w:r>
        <w:rPr>
          <w:rFonts w:ascii="Arial" w:hAnsi="Arial" w:cs="Arial"/>
          <w:sz w:val="24"/>
          <w:szCs w:val="24"/>
        </w:rPr>
        <w:t>Dans la continuité, l</w:t>
      </w:r>
      <w:r w:rsidR="003A5AF3" w:rsidRPr="003A5AF3">
        <w:rPr>
          <w:rFonts w:ascii="Arial" w:hAnsi="Arial" w:cs="Arial"/>
          <w:sz w:val="24"/>
          <w:szCs w:val="24"/>
        </w:rPr>
        <w:t>a Métropole d'Aix-Marseille-Provence et les collectivités participantes</w:t>
      </w:r>
      <w:r>
        <w:rPr>
          <w:rFonts w:ascii="Arial" w:hAnsi="Arial" w:cs="Arial"/>
          <w:sz w:val="24"/>
          <w:szCs w:val="24"/>
        </w:rPr>
        <w:t xml:space="preserve"> se sont </w:t>
      </w:r>
      <w:r w:rsidRPr="00340F48">
        <w:rPr>
          <w:rFonts w:ascii="Arial" w:hAnsi="Arial" w:cs="Arial"/>
          <w:sz w:val="24"/>
          <w:szCs w:val="24"/>
        </w:rPr>
        <w:t>consacré</w:t>
      </w:r>
      <w:r>
        <w:rPr>
          <w:rFonts w:ascii="Arial" w:hAnsi="Arial" w:cs="Arial"/>
          <w:sz w:val="24"/>
          <w:szCs w:val="24"/>
        </w:rPr>
        <w:t>es</w:t>
      </w:r>
      <w:r w:rsidRPr="00340F48">
        <w:rPr>
          <w:rFonts w:ascii="Arial" w:hAnsi="Arial" w:cs="Arial"/>
          <w:sz w:val="24"/>
          <w:szCs w:val="24"/>
        </w:rPr>
        <w:t xml:space="preserve"> à la question de la mise en accessibilité des bases de loisirs, des plages et des autres espaces naturels</w:t>
      </w:r>
      <w:r>
        <w:rPr>
          <w:rFonts w:ascii="Arial" w:hAnsi="Arial" w:cs="Arial"/>
          <w:sz w:val="24"/>
          <w:szCs w:val="24"/>
        </w:rPr>
        <w:t>. Deux livrables</w:t>
      </w:r>
      <w:r w:rsidR="003A5AF3" w:rsidRPr="003A5AF3">
        <w:rPr>
          <w:rFonts w:ascii="Arial" w:hAnsi="Arial" w:cs="Arial"/>
          <w:sz w:val="24"/>
          <w:szCs w:val="24"/>
        </w:rPr>
        <w:t xml:space="preserve"> ont</w:t>
      </w:r>
      <w:r w:rsidR="00134D63">
        <w:rPr>
          <w:rFonts w:ascii="Arial" w:hAnsi="Arial" w:cs="Arial"/>
          <w:sz w:val="24"/>
          <w:szCs w:val="24"/>
        </w:rPr>
        <w:t xml:space="preserve"> été</w:t>
      </w:r>
      <w:r w:rsidR="003A5AF3" w:rsidRPr="003A5AF3">
        <w:rPr>
          <w:rFonts w:ascii="Arial" w:hAnsi="Arial" w:cs="Arial"/>
          <w:sz w:val="24"/>
          <w:szCs w:val="24"/>
        </w:rPr>
        <w:t xml:space="preserve"> produit</w:t>
      </w:r>
      <w:r>
        <w:rPr>
          <w:rFonts w:ascii="Arial" w:hAnsi="Arial" w:cs="Arial"/>
          <w:sz w:val="24"/>
          <w:szCs w:val="24"/>
        </w:rPr>
        <w:t xml:space="preserve"> </w:t>
      </w:r>
      <w:r w:rsidR="003A5AF3" w:rsidRPr="003A5AF3">
        <w:rPr>
          <w:rFonts w:ascii="Arial" w:hAnsi="Arial" w:cs="Arial"/>
          <w:sz w:val="24"/>
          <w:szCs w:val="24"/>
        </w:rPr>
        <w:t xml:space="preserve">: un diaporama présentant des </w:t>
      </w:r>
      <w:r w:rsidR="003A5AF3" w:rsidRPr="00340F48">
        <w:rPr>
          <w:rFonts w:ascii="Arial" w:hAnsi="Arial" w:cs="Arial"/>
          <w:b/>
          <w:sz w:val="24"/>
          <w:szCs w:val="24"/>
        </w:rPr>
        <w:t>retours d’expérience d’aménagements structurés autour de la chaîne de déplacement</w:t>
      </w:r>
      <w:r w:rsidR="003A5AF3" w:rsidRPr="003A5AF3">
        <w:rPr>
          <w:rFonts w:ascii="Arial" w:hAnsi="Arial" w:cs="Arial"/>
          <w:sz w:val="24"/>
          <w:szCs w:val="24"/>
        </w:rPr>
        <w:t xml:space="preserve">, ainsi qu’une </w:t>
      </w:r>
      <w:r w:rsidR="003A5AF3" w:rsidRPr="00340F48">
        <w:rPr>
          <w:rFonts w:ascii="Arial" w:hAnsi="Arial" w:cs="Arial"/>
          <w:b/>
          <w:sz w:val="24"/>
          <w:szCs w:val="24"/>
        </w:rPr>
        <w:t>bibliographie permettant d’avoir un ensemble de connaissance et d’éléments techniques</w:t>
      </w:r>
      <w:r w:rsidR="003A5AF3" w:rsidRPr="003A5AF3">
        <w:rPr>
          <w:rFonts w:ascii="Arial" w:hAnsi="Arial" w:cs="Arial"/>
          <w:sz w:val="24"/>
          <w:szCs w:val="24"/>
        </w:rPr>
        <w:t xml:space="preserve"> en fonction du type d’espace et des activités accueillies. </w:t>
      </w:r>
      <w:hyperlink r:id="rId31" w:history="1">
        <w:r w:rsidR="003A5AF3" w:rsidRPr="003A5AF3">
          <w:rPr>
            <w:rStyle w:val="Lienhypertexte"/>
            <w:rFonts w:ascii="Arial" w:hAnsi="Arial" w:cs="Arial"/>
            <w:sz w:val="24"/>
            <w:szCs w:val="24"/>
          </w:rPr>
          <w:t>Plus d’informations</w:t>
        </w:r>
      </w:hyperlink>
      <w:r w:rsidR="003A5AF3" w:rsidRPr="003A5AF3">
        <w:rPr>
          <w:rFonts w:ascii="Arial" w:hAnsi="Arial" w:cs="Arial"/>
          <w:sz w:val="24"/>
          <w:szCs w:val="24"/>
        </w:rPr>
        <w:t xml:space="preserve">. </w:t>
      </w:r>
    </w:p>
    <w:p w:rsidR="003A5AF3" w:rsidRDefault="003A5AF3" w:rsidP="00BE36DD">
      <w:pPr>
        <w:spacing w:after="0"/>
        <w:jc w:val="both"/>
        <w:rPr>
          <w:rFonts w:ascii="Arial" w:hAnsi="Arial" w:cs="Arial"/>
          <w:sz w:val="24"/>
          <w:szCs w:val="24"/>
        </w:rPr>
      </w:pPr>
      <w:r w:rsidRPr="003A5AF3">
        <w:rPr>
          <w:rFonts w:ascii="Arial" w:hAnsi="Arial" w:cs="Arial"/>
          <w:sz w:val="24"/>
          <w:szCs w:val="24"/>
        </w:rPr>
        <w:t xml:space="preserve">La 10e session de ces ateliers collaboratifs organisés chaque année par le GT-RAVI et </w:t>
      </w:r>
      <w:r w:rsidR="00134D63">
        <w:rPr>
          <w:rFonts w:ascii="Arial" w:hAnsi="Arial" w:cs="Arial"/>
          <w:sz w:val="24"/>
          <w:szCs w:val="24"/>
        </w:rPr>
        <w:t>piloté</w:t>
      </w:r>
      <w:r w:rsidR="00134D63" w:rsidRPr="003A5AF3">
        <w:rPr>
          <w:rFonts w:ascii="Arial" w:hAnsi="Arial" w:cs="Arial"/>
          <w:sz w:val="24"/>
          <w:szCs w:val="24"/>
        </w:rPr>
        <w:t xml:space="preserve"> </w:t>
      </w:r>
      <w:r w:rsidRPr="003A5AF3">
        <w:rPr>
          <w:rFonts w:ascii="Arial" w:hAnsi="Arial" w:cs="Arial"/>
          <w:sz w:val="24"/>
          <w:szCs w:val="24"/>
        </w:rPr>
        <w:t xml:space="preserve">par le Cerema se tiendra à Nantes les </w:t>
      </w:r>
      <w:r w:rsidRPr="00340F48">
        <w:rPr>
          <w:rFonts w:ascii="Arial" w:hAnsi="Arial" w:cs="Arial"/>
          <w:b/>
          <w:sz w:val="24"/>
          <w:szCs w:val="24"/>
        </w:rPr>
        <w:t>25 et 26 mai 2023</w:t>
      </w:r>
      <w:r w:rsidRPr="003A5AF3">
        <w:rPr>
          <w:rFonts w:ascii="Arial" w:hAnsi="Arial" w:cs="Arial"/>
          <w:sz w:val="24"/>
          <w:szCs w:val="24"/>
        </w:rPr>
        <w:t>. Un appel à contributions est lancé auprès des collectivités françaises sur</w:t>
      </w:r>
      <w:r w:rsidR="00134D63">
        <w:rPr>
          <w:rFonts w:ascii="Arial" w:hAnsi="Arial" w:cs="Arial"/>
          <w:sz w:val="24"/>
          <w:szCs w:val="24"/>
        </w:rPr>
        <w:t xml:space="preserve"> trois</w:t>
      </w:r>
      <w:r w:rsidRPr="003A5AF3">
        <w:rPr>
          <w:rFonts w:ascii="Arial" w:hAnsi="Arial" w:cs="Arial"/>
          <w:sz w:val="24"/>
          <w:szCs w:val="24"/>
        </w:rPr>
        <w:t xml:space="preserve"> thèmes. </w:t>
      </w:r>
      <w:hyperlink r:id="rId32" w:history="1">
        <w:r w:rsidRPr="003A5AF3">
          <w:rPr>
            <w:rStyle w:val="Lienhypertexte"/>
            <w:rFonts w:ascii="Arial" w:hAnsi="Arial" w:cs="Arial"/>
            <w:sz w:val="24"/>
            <w:szCs w:val="24"/>
          </w:rPr>
          <w:t>Réponses attendues avant le 09 mars 2023 !</w:t>
        </w:r>
      </w:hyperlink>
    </w:p>
    <w:p w:rsidR="00FA7580" w:rsidRDefault="00FA7580" w:rsidP="003A5AF3">
      <w:pPr>
        <w:jc w:val="both"/>
        <w:rPr>
          <w:rFonts w:ascii="Arial" w:hAnsi="Arial" w:cs="Arial"/>
          <w:sz w:val="24"/>
          <w:szCs w:val="24"/>
        </w:rPr>
      </w:pPr>
    </w:p>
    <w:p w:rsidR="003A5AF3" w:rsidRPr="00050756" w:rsidRDefault="003A5AF3" w:rsidP="003A5AF3">
      <w:pPr>
        <w:pStyle w:val="Titre2"/>
        <w:numPr>
          <w:ilvl w:val="0"/>
          <w:numId w:val="1"/>
        </w:numPr>
        <w:rPr>
          <w:rFonts w:ascii="Arial" w:hAnsi="Arial" w:cs="Arial"/>
          <w:color w:val="806000" w:themeColor="accent4" w:themeShade="80"/>
          <w:sz w:val="22"/>
          <w:szCs w:val="24"/>
        </w:rPr>
      </w:pPr>
      <w:bookmarkStart w:id="26" w:name="_Toc129011894"/>
      <w:r w:rsidRPr="00050756">
        <w:rPr>
          <w:rFonts w:ascii="Arial" w:hAnsi="Arial" w:cs="Arial"/>
          <w:color w:val="806000" w:themeColor="accent4" w:themeShade="80"/>
          <w:sz w:val="24"/>
        </w:rPr>
        <w:t>4ème édition de l'Université du réseau des référents handicap</w:t>
      </w:r>
      <w:bookmarkEnd w:id="26"/>
    </w:p>
    <w:p w:rsidR="005378BA" w:rsidRDefault="003A5AF3" w:rsidP="00BE36DD">
      <w:pPr>
        <w:spacing w:after="0"/>
        <w:jc w:val="both"/>
        <w:rPr>
          <w:rFonts w:ascii="Arial" w:hAnsi="Arial" w:cs="Arial"/>
          <w:sz w:val="24"/>
          <w:szCs w:val="24"/>
        </w:rPr>
      </w:pPr>
      <w:r>
        <w:rPr>
          <w:rFonts w:ascii="Arial" w:hAnsi="Arial" w:cs="Arial"/>
          <w:sz w:val="24"/>
          <w:szCs w:val="24"/>
        </w:rPr>
        <w:br/>
      </w:r>
      <w:r w:rsidRPr="003A5AF3">
        <w:rPr>
          <w:rFonts w:ascii="Arial" w:hAnsi="Arial" w:cs="Arial"/>
          <w:sz w:val="24"/>
          <w:szCs w:val="24"/>
        </w:rPr>
        <w:t xml:space="preserve">À Bordeaux, les 27 et 28 mars prochains, se tiendra la </w:t>
      </w:r>
      <w:r w:rsidRPr="00340F48">
        <w:rPr>
          <w:rFonts w:ascii="Arial" w:hAnsi="Arial" w:cs="Arial"/>
          <w:b/>
          <w:sz w:val="24"/>
          <w:szCs w:val="24"/>
        </w:rPr>
        <w:t>4ème édition de l'Université du réseau des référents handicap</w:t>
      </w:r>
      <w:r w:rsidRPr="003A5AF3">
        <w:rPr>
          <w:rFonts w:ascii="Arial" w:hAnsi="Arial" w:cs="Arial"/>
          <w:sz w:val="24"/>
          <w:szCs w:val="24"/>
        </w:rPr>
        <w:t xml:space="preserve">, sur le thème : "Le handicap réinvente les organisations". Cette université est ouverte aux référents handicap du privé comme du public, aux organismes de formation et CFA, ainsi qu’aux organisations syndicales et patronales. </w:t>
      </w:r>
      <w:hyperlink r:id="rId33" w:history="1">
        <w:r w:rsidRPr="003A5AF3">
          <w:rPr>
            <w:rStyle w:val="Lienhypertexte"/>
            <w:rFonts w:ascii="Arial" w:hAnsi="Arial" w:cs="Arial"/>
            <w:sz w:val="24"/>
            <w:szCs w:val="24"/>
          </w:rPr>
          <w:t>Informations et inscription ici</w:t>
        </w:r>
      </w:hyperlink>
      <w:r w:rsidRPr="003A5AF3">
        <w:rPr>
          <w:rFonts w:ascii="Arial" w:hAnsi="Arial" w:cs="Arial"/>
          <w:sz w:val="24"/>
          <w:szCs w:val="24"/>
        </w:rPr>
        <w:t>.</w:t>
      </w:r>
    </w:p>
    <w:p w:rsidR="006B38DF" w:rsidRDefault="006B38DF" w:rsidP="00BE36DD">
      <w:pPr>
        <w:spacing w:after="0"/>
        <w:jc w:val="both"/>
        <w:rPr>
          <w:rFonts w:ascii="Arial" w:hAnsi="Arial" w:cs="Arial"/>
          <w:sz w:val="24"/>
          <w:szCs w:val="24"/>
        </w:rPr>
      </w:pPr>
    </w:p>
    <w:p w:rsidR="003A5AF3" w:rsidRPr="005378BA" w:rsidRDefault="00134D63" w:rsidP="005378BA">
      <w:pPr>
        <w:pStyle w:val="Titre1"/>
        <w:numPr>
          <w:ilvl w:val="0"/>
          <w:numId w:val="6"/>
        </w:numPr>
        <w:rPr>
          <w:rFonts w:ascii="Arial" w:hAnsi="Arial" w:cs="Arial"/>
          <w:b/>
          <w:color w:val="auto"/>
          <w:sz w:val="22"/>
          <w:szCs w:val="24"/>
        </w:rPr>
      </w:pPr>
      <w:bookmarkStart w:id="27" w:name="_Toc129011895"/>
      <w:r w:rsidRPr="005378BA">
        <w:rPr>
          <w:rFonts w:ascii="Arial" w:hAnsi="Arial" w:cs="Arial"/>
          <w:b/>
          <w:color w:val="auto"/>
          <w:sz w:val="28"/>
        </w:rPr>
        <w:t>D</w:t>
      </w:r>
      <w:r w:rsidR="003A5AF3" w:rsidRPr="005378BA">
        <w:rPr>
          <w:rFonts w:ascii="Arial" w:hAnsi="Arial" w:cs="Arial"/>
          <w:b/>
          <w:color w:val="auto"/>
          <w:sz w:val="28"/>
        </w:rPr>
        <w:t>ernières publications</w:t>
      </w:r>
      <w:r w:rsidR="004D0A4B">
        <w:rPr>
          <w:rFonts w:ascii="Arial" w:hAnsi="Arial" w:cs="Arial"/>
          <w:b/>
          <w:color w:val="auto"/>
          <w:sz w:val="28"/>
        </w:rPr>
        <w:t xml:space="preserve"> et formations</w:t>
      </w:r>
      <w:r w:rsidR="003A5AF3" w:rsidRPr="005378BA">
        <w:rPr>
          <w:rFonts w:ascii="Arial" w:hAnsi="Arial" w:cs="Arial"/>
          <w:b/>
          <w:color w:val="auto"/>
          <w:sz w:val="28"/>
        </w:rPr>
        <w:t xml:space="preserve"> du Cerema à ne pas rater</w:t>
      </w:r>
      <w:bookmarkEnd w:id="27"/>
    </w:p>
    <w:p w:rsidR="003A5AF3" w:rsidRPr="003A5AF3" w:rsidRDefault="003A5AF3" w:rsidP="00BE36DD">
      <w:pPr>
        <w:spacing w:after="0"/>
        <w:rPr>
          <w:rFonts w:ascii="Arial" w:hAnsi="Arial" w:cs="Arial"/>
          <w:sz w:val="24"/>
          <w:szCs w:val="24"/>
        </w:rPr>
      </w:pPr>
    </w:p>
    <w:p w:rsidR="003A5AF3" w:rsidRPr="003A5AF3" w:rsidRDefault="003A5AF3" w:rsidP="003A5AF3">
      <w:pPr>
        <w:jc w:val="both"/>
        <w:rPr>
          <w:rFonts w:ascii="Arial" w:hAnsi="Arial" w:cs="Arial"/>
          <w:sz w:val="24"/>
          <w:szCs w:val="24"/>
        </w:rPr>
      </w:pPr>
      <w:r w:rsidRPr="003A5AF3">
        <w:rPr>
          <w:rFonts w:ascii="Arial" w:hAnsi="Arial" w:cs="Arial"/>
          <w:b/>
          <w:sz w:val="24"/>
          <w:szCs w:val="24"/>
        </w:rPr>
        <w:t>Sur les agendas d’accessibilité programmée</w:t>
      </w:r>
      <w:r w:rsidRPr="003A5AF3">
        <w:rPr>
          <w:rFonts w:ascii="Arial" w:hAnsi="Arial" w:cs="Arial"/>
          <w:sz w:val="24"/>
          <w:szCs w:val="24"/>
        </w:rPr>
        <w:t xml:space="preserve">, avec les rapports de l'étude sur le suivi des </w:t>
      </w:r>
      <w:proofErr w:type="spellStart"/>
      <w:r w:rsidRPr="003A5AF3">
        <w:rPr>
          <w:rFonts w:ascii="Arial" w:hAnsi="Arial" w:cs="Arial"/>
          <w:sz w:val="24"/>
          <w:szCs w:val="24"/>
        </w:rPr>
        <w:t>Ad'AP</w:t>
      </w:r>
      <w:proofErr w:type="spellEnd"/>
      <w:r w:rsidRPr="003A5AF3">
        <w:rPr>
          <w:rFonts w:ascii="Arial" w:hAnsi="Arial" w:cs="Arial"/>
          <w:sz w:val="24"/>
          <w:szCs w:val="24"/>
        </w:rPr>
        <w:t xml:space="preserve"> : "</w:t>
      </w:r>
      <w:hyperlink r:id="rId34" w:history="1">
        <w:r w:rsidRPr="003A5AF3">
          <w:rPr>
            <w:rStyle w:val="Lienhypertexte"/>
            <w:rFonts w:ascii="Arial" w:hAnsi="Arial" w:cs="Arial"/>
            <w:sz w:val="24"/>
            <w:szCs w:val="24"/>
          </w:rPr>
          <w:t>Mettre en accessibilité son patrimoine immobilier : les agendas d’accessibilité programmée (</w:t>
        </w:r>
        <w:proofErr w:type="spellStart"/>
        <w:r w:rsidRPr="003A5AF3">
          <w:rPr>
            <w:rStyle w:val="Lienhypertexte"/>
            <w:rFonts w:ascii="Arial" w:hAnsi="Arial" w:cs="Arial"/>
            <w:sz w:val="24"/>
            <w:szCs w:val="24"/>
          </w:rPr>
          <w:t>Ad’AP</w:t>
        </w:r>
        <w:proofErr w:type="spellEnd"/>
        <w:r w:rsidRPr="003A5AF3">
          <w:rPr>
            <w:rStyle w:val="Lienhypertexte"/>
            <w:rFonts w:ascii="Arial" w:hAnsi="Arial" w:cs="Arial"/>
            <w:sz w:val="24"/>
            <w:szCs w:val="24"/>
          </w:rPr>
          <w:t>)</w:t>
        </w:r>
      </w:hyperlink>
      <w:r w:rsidRPr="003A5AF3">
        <w:rPr>
          <w:rFonts w:ascii="Arial" w:hAnsi="Arial" w:cs="Arial"/>
          <w:sz w:val="24"/>
          <w:szCs w:val="24"/>
        </w:rPr>
        <w:t xml:space="preserve">" </w:t>
      </w:r>
    </w:p>
    <w:p w:rsidR="003A5AF3" w:rsidRPr="003A5AF3" w:rsidRDefault="003A5AF3" w:rsidP="003A5AF3">
      <w:pPr>
        <w:rPr>
          <w:rFonts w:ascii="Arial" w:hAnsi="Arial" w:cs="Arial"/>
          <w:sz w:val="24"/>
          <w:szCs w:val="24"/>
        </w:rPr>
      </w:pPr>
      <w:r w:rsidRPr="003A5AF3">
        <w:rPr>
          <w:rFonts w:ascii="Arial" w:hAnsi="Arial" w:cs="Arial"/>
          <w:b/>
          <w:sz w:val="24"/>
          <w:szCs w:val="24"/>
        </w:rPr>
        <w:t>Sur le logement évolutif</w:t>
      </w:r>
      <w:r w:rsidRPr="003A5AF3">
        <w:rPr>
          <w:rFonts w:ascii="Arial" w:hAnsi="Arial" w:cs="Arial"/>
          <w:sz w:val="24"/>
          <w:szCs w:val="24"/>
        </w:rPr>
        <w:t>, avec des vidéos explicatives :</w:t>
      </w:r>
    </w:p>
    <w:p w:rsidR="008566EA" w:rsidRDefault="003A5AF3" w:rsidP="008566EA">
      <w:pPr>
        <w:rPr>
          <w:rFonts w:ascii="Arial" w:hAnsi="Arial" w:cs="Arial"/>
          <w:sz w:val="24"/>
          <w:szCs w:val="24"/>
        </w:rPr>
      </w:pPr>
      <w:r>
        <w:rPr>
          <w:rFonts w:ascii="Arial" w:hAnsi="Arial" w:cs="Arial"/>
          <w:sz w:val="24"/>
          <w:szCs w:val="24"/>
        </w:rPr>
        <w:t xml:space="preserve">- </w:t>
      </w:r>
      <w:r w:rsidRPr="008566EA">
        <w:rPr>
          <w:rFonts w:ascii="Arial" w:hAnsi="Arial" w:cs="Arial"/>
          <w:color w:val="0070C0"/>
          <w:sz w:val="24"/>
          <w:szCs w:val="24"/>
        </w:rPr>
        <w:t>"</w:t>
      </w:r>
      <w:hyperlink r:id="rId35" w:history="1">
        <w:r w:rsidRPr="003A5AF3">
          <w:rPr>
            <w:rStyle w:val="Lienhypertexte"/>
            <w:rFonts w:ascii="Arial" w:hAnsi="Arial" w:cs="Arial"/>
            <w:sz w:val="24"/>
            <w:szCs w:val="24"/>
          </w:rPr>
          <w:t>Logement de demain, logement évolutif : vers de nouvelles possibilités de construire</w:t>
        </w:r>
      </w:hyperlink>
      <w:r w:rsidR="008566EA">
        <w:rPr>
          <w:rFonts w:ascii="Arial" w:hAnsi="Arial" w:cs="Arial"/>
          <w:sz w:val="24"/>
          <w:szCs w:val="24"/>
        </w:rPr>
        <w:t>"</w:t>
      </w:r>
    </w:p>
    <w:p w:rsidR="004D0A4B" w:rsidRPr="008566EA" w:rsidRDefault="008566EA" w:rsidP="008566EA">
      <w:pPr>
        <w:rPr>
          <w:rFonts w:ascii="Arial" w:hAnsi="Arial" w:cs="Arial"/>
          <w:sz w:val="24"/>
          <w:szCs w:val="24"/>
        </w:rPr>
      </w:pPr>
      <w:r w:rsidRPr="008566EA">
        <w:rPr>
          <w:rFonts w:ascii="Arial" w:hAnsi="Arial" w:cs="Arial"/>
          <w:sz w:val="24"/>
          <w:szCs w:val="24"/>
        </w:rPr>
        <w:t>-</w:t>
      </w:r>
      <w:r>
        <w:rPr>
          <w:rFonts w:ascii="Arial" w:hAnsi="Arial" w:cs="Arial"/>
          <w:sz w:val="24"/>
          <w:szCs w:val="24"/>
        </w:rPr>
        <w:t xml:space="preserve"> </w:t>
      </w:r>
      <w:r w:rsidR="003A5AF3" w:rsidRPr="008566EA">
        <w:rPr>
          <w:rFonts w:ascii="Arial" w:hAnsi="Arial" w:cs="Arial"/>
          <w:color w:val="0070C0"/>
          <w:sz w:val="24"/>
          <w:szCs w:val="24"/>
        </w:rPr>
        <w:t>"</w:t>
      </w:r>
      <w:hyperlink r:id="rId36" w:history="1">
        <w:r w:rsidR="003A5AF3" w:rsidRPr="008566EA">
          <w:rPr>
            <w:rStyle w:val="Lienhypertexte"/>
            <w:rFonts w:ascii="Arial" w:hAnsi="Arial" w:cs="Arial"/>
            <w:color w:val="0070C0"/>
            <w:sz w:val="24"/>
            <w:szCs w:val="24"/>
          </w:rPr>
          <w:t>Évolutivité des logements : des vidéos explicatives pour identifier les défis et les leviers de production</w:t>
        </w:r>
      </w:hyperlink>
      <w:r w:rsidR="003A5AF3" w:rsidRPr="008566EA">
        <w:rPr>
          <w:rFonts w:ascii="Arial" w:hAnsi="Arial" w:cs="Arial"/>
          <w:color w:val="0070C0"/>
          <w:sz w:val="24"/>
          <w:szCs w:val="24"/>
        </w:rPr>
        <w:t>"</w:t>
      </w:r>
      <w:r w:rsidR="004D0A4B" w:rsidRPr="008566EA">
        <w:rPr>
          <w:rFonts w:ascii="Arial" w:hAnsi="Arial" w:cs="Arial"/>
          <w:b/>
          <w:color w:val="0070C0"/>
          <w:sz w:val="24"/>
        </w:rPr>
        <w:t xml:space="preserve"> </w:t>
      </w:r>
      <w:r>
        <w:rPr>
          <w:rFonts w:ascii="Arial" w:hAnsi="Arial" w:cs="Arial"/>
          <w:b/>
          <w:color w:val="0070C0"/>
          <w:sz w:val="24"/>
        </w:rPr>
        <w:br/>
      </w:r>
    </w:p>
    <w:p w:rsidR="004D0A4B" w:rsidRPr="00050756" w:rsidRDefault="004D0A4B" w:rsidP="008566EA">
      <w:pPr>
        <w:pStyle w:val="Titre2"/>
        <w:numPr>
          <w:ilvl w:val="0"/>
          <w:numId w:val="14"/>
        </w:numPr>
        <w:rPr>
          <w:rFonts w:ascii="Arial" w:hAnsi="Arial" w:cs="Arial"/>
          <w:color w:val="806000" w:themeColor="accent4" w:themeShade="80"/>
          <w:sz w:val="24"/>
        </w:rPr>
      </w:pPr>
      <w:bookmarkStart w:id="28" w:name="_Toc129011896"/>
      <w:r w:rsidRPr="00050756">
        <w:rPr>
          <w:rFonts w:ascii="Arial" w:hAnsi="Arial" w:cs="Arial"/>
          <w:color w:val="806000" w:themeColor="accent4" w:themeShade="80"/>
          <w:sz w:val="24"/>
        </w:rPr>
        <w:t>Le 6 avril 2023 : formation « Chantiers urbains et piétons » proposée par le CEREMA</w:t>
      </w:r>
      <w:bookmarkEnd w:id="28"/>
    </w:p>
    <w:p w:rsidR="004D0A4B" w:rsidRDefault="004D0A4B" w:rsidP="004D0A4B">
      <w:pPr>
        <w:spacing w:after="0"/>
        <w:jc w:val="both"/>
        <w:rPr>
          <w:rFonts w:ascii="Arial" w:hAnsi="Arial" w:cs="Arial"/>
          <w:sz w:val="24"/>
          <w:szCs w:val="24"/>
        </w:rPr>
      </w:pPr>
    </w:p>
    <w:p w:rsidR="004D0A4B" w:rsidRDefault="004D0A4B" w:rsidP="004D0A4B">
      <w:pPr>
        <w:jc w:val="both"/>
        <w:rPr>
          <w:rFonts w:ascii="Arial" w:hAnsi="Arial" w:cs="Arial"/>
          <w:sz w:val="24"/>
          <w:szCs w:val="24"/>
        </w:rPr>
      </w:pPr>
      <w:r>
        <w:rPr>
          <w:rFonts w:ascii="Arial" w:hAnsi="Arial" w:cs="Arial"/>
          <w:sz w:val="24"/>
          <w:szCs w:val="24"/>
        </w:rPr>
        <w:t>Intitulée « </w:t>
      </w:r>
      <w:r w:rsidRPr="00B82B38">
        <w:rPr>
          <w:rFonts w:ascii="Arial" w:hAnsi="Arial" w:cs="Arial"/>
          <w:b/>
          <w:sz w:val="24"/>
          <w:szCs w:val="24"/>
        </w:rPr>
        <w:t>Chantiers urbains et piétons : sécuriser les déplacements piétons et maintenir l’accessibilité</w:t>
      </w:r>
      <w:r>
        <w:rPr>
          <w:rFonts w:ascii="Arial" w:hAnsi="Arial" w:cs="Arial"/>
          <w:sz w:val="24"/>
          <w:szCs w:val="24"/>
        </w:rPr>
        <w:t xml:space="preserve"> », cette formation proposée par CEREMA le </w:t>
      </w:r>
      <w:r w:rsidRPr="008566EA">
        <w:rPr>
          <w:rFonts w:ascii="Arial" w:hAnsi="Arial" w:cs="Arial"/>
          <w:b/>
          <w:sz w:val="24"/>
          <w:szCs w:val="24"/>
          <w:u w:val="single"/>
        </w:rPr>
        <w:t>6 avril 2023</w:t>
      </w:r>
      <w:r>
        <w:rPr>
          <w:rFonts w:ascii="Arial" w:hAnsi="Arial" w:cs="Arial"/>
          <w:sz w:val="24"/>
          <w:szCs w:val="24"/>
        </w:rPr>
        <w:t xml:space="preserve"> est destinée aux maîtres d’ouvrage, maîtres d’œuvre, conducteurs travaux des entreprises de BTP et bureaux d’étude. L’objectif de cette journée est d’acquérir les compétences nécessaires pour permettra de sécuriser les déplacements piétons abords des chantiers et de maintenir la continuité des itinéraires accessibles. </w:t>
      </w:r>
    </w:p>
    <w:p w:rsidR="004D0A4B" w:rsidRDefault="004D0A4B" w:rsidP="004D0A4B">
      <w:pPr>
        <w:jc w:val="both"/>
        <w:rPr>
          <w:rFonts w:ascii="Arial" w:hAnsi="Arial" w:cs="Arial"/>
          <w:sz w:val="24"/>
          <w:szCs w:val="24"/>
        </w:rPr>
      </w:pPr>
      <w:r>
        <w:rPr>
          <w:rFonts w:ascii="Arial" w:hAnsi="Arial" w:cs="Arial"/>
          <w:sz w:val="24"/>
          <w:szCs w:val="24"/>
        </w:rPr>
        <w:t xml:space="preserve">Attention, le délai d’accès à la formation est d’en </w:t>
      </w:r>
      <w:r w:rsidRPr="00B82B38">
        <w:rPr>
          <w:rFonts w:ascii="Arial" w:hAnsi="Arial" w:cs="Arial"/>
          <w:sz w:val="24"/>
          <w:szCs w:val="24"/>
          <w:u w:val="single"/>
        </w:rPr>
        <w:t>moyenne 3 semaines</w:t>
      </w:r>
      <w:r>
        <w:rPr>
          <w:rFonts w:ascii="Arial" w:hAnsi="Arial" w:cs="Arial"/>
          <w:sz w:val="24"/>
          <w:szCs w:val="24"/>
        </w:rPr>
        <w:t xml:space="preserve"> entre la demande du bénéficiaire et le début de la prestation. La formation est également accessible aux personnes en situation de handicap. </w:t>
      </w:r>
      <w:hyperlink r:id="rId37" w:history="1">
        <w:r w:rsidRPr="00B82B38">
          <w:rPr>
            <w:rStyle w:val="Lienhypertexte"/>
            <w:rFonts w:ascii="Arial" w:hAnsi="Arial" w:cs="Arial"/>
            <w:sz w:val="24"/>
            <w:szCs w:val="24"/>
          </w:rPr>
          <w:t>Pour plus d’informations</w:t>
        </w:r>
      </w:hyperlink>
      <w:r>
        <w:rPr>
          <w:rFonts w:ascii="Arial" w:hAnsi="Arial" w:cs="Arial"/>
          <w:sz w:val="24"/>
          <w:szCs w:val="24"/>
        </w:rPr>
        <w:t xml:space="preserve">.    </w:t>
      </w:r>
    </w:p>
    <w:p w:rsidR="00723CAD" w:rsidRPr="003A5AF3" w:rsidRDefault="00723CAD" w:rsidP="003A5AF3">
      <w:pPr>
        <w:rPr>
          <w:rFonts w:ascii="Arial" w:hAnsi="Arial" w:cs="Arial"/>
          <w:sz w:val="24"/>
          <w:szCs w:val="24"/>
        </w:rPr>
      </w:pPr>
    </w:p>
    <w:sectPr w:rsidR="00723CAD" w:rsidRPr="003A5AF3" w:rsidSect="008566EA">
      <w:headerReference w:type="default" r:id="rId38"/>
      <w:footerReference w:type="default" r:id="rId39"/>
      <w:pgSz w:w="11906" w:h="16838"/>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AD" w:rsidRDefault="00723CAD" w:rsidP="003A5AF3">
      <w:pPr>
        <w:spacing w:after="0" w:line="240" w:lineRule="auto"/>
      </w:pPr>
      <w:r>
        <w:separator/>
      </w:r>
    </w:p>
  </w:endnote>
  <w:endnote w:type="continuationSeparator" w:id="0">
    <w:p w:rsidR="00723CAD" w:rsidRDefault="00723CAD" w:rsidP="003A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71117"/>
      <w:docPartObj>
        <w:docPartGallery w:val="Page Numbers (Bottom of Page)"/>
        <w:docPartUnique/>
      </w:docPartObj>
    </w:sdtPr>
    <w:sdtEndPr>
      <w:rPr>
        <w:rFonts w:ascii="Arial" w:hAnsi="Arial" w:cs="Arial"/>
        <w:sz w:val="24"/>
      </w:rPr>
    </w:sdtEndPr>
    <w:sdtContent>
      <w:p w:rsidR="00723CAD" w:rsidRPr="003A5AF3" w:rsidRDefault="00723CAD" w:rsidP="009D155A">
        <w:pPr>
          <w:pStyle w:val="Pieddepage"/>
          <w:pBdr>
            <w:bottom w:val="single" w:sz="4" w:space="1" w:color="auto"/>
          </w:pBdr>
          <w:jc w:val="right"/>
          <w:rPr>
            <w:rFonts w:ascii="Arial" w:hAnsi="Arial" w:cs="Arial"/>
            <w:sz w:val="24"/>
          </w:rPr>
        </w:pPr>
        <w:r w:rsidRPr="003A5AF3">
          <w:rPr>
            <w:rFonts w:ascii="Arial" w:hAnsi="Arial" w:cs="Arial"/>
            <w:sz w:val="24"/>
          </w:rPr>
          <w:fldChar w:fldCharType="begin"/>
        </w:r>
        <w:r w:rsidRPr="003A5AF3">
          <w:rPr>
            <w:rFonts w:ascii="Arial" w:hAnsi="Arial" w:cs="Arial"/>
            <w:sz w:val="24"/>
          </w:rPr>
          <w:instrText>PAGE   \* MERGEFORMAT</w:instrText>
        </w:r>
        <w:r w:rsidRPr="003A5AF3">
          <w:rPr>
            <w:rFonts w:ascii="Arial" w:hAnsi="Arial" w:cs="Arial"/>
            <w:sz w:val="24"/>
          </w:rPr>
          <w:fldChar w:fldCharType="separate"/>
        </w:r>
        <w:r w:rsidR="004B1A0E">
          <w:rPr>
            <w:rFonts w:ascii="Arial" w:hAnsi="Arial" w:cs="Arial"/>
            <w:noProof/>
            <w:sz w:val="24"/>
          </w:rPr>
          <w:t>6</w:t>
        </w:r>
        <w:r w:rsidRPr="003A5AF3">
          <w:rPr>
            <w:rFonts w:ascii="Arial" w:hAnsi="Arial" w:cs="Arial"/>
            <w:sz w:val="24"/>
          </w:rPr>
          <w:fldChar w:fldCharType="end"/>
        </w:r>
      </w:p>
    </w:sdtContent>
  </w:sdt>
  <w:p w:rsidR="00723CAD" w:rsidRPr="009D155A" w:rsidRDefault="002E1A42">
    <w:pPr>
      <w:pStyle w:val="Pieddepage"/>
      <w:rPr>
        <w:rFonts w:ascii="Arial" w:hAnsi="Arial" w:cs="Arial"/>
        <w:b/>
        <w:sz w:val="24"/>
      </w:rPr>
    </w:pPr>
    <w:r w:rsidRPr="009D155A">
      <w:rPr>
        <w:rFonts w:ascii="Arial" w:hAnsi="Arial" w:cs="Arial"/>
        <w:b/>
        <w:sz w:val="24"/>
      </w:rPr>
      <w:t xml:space="preserve">Délégation Ministérielle à l’Accessibilité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AD" w:rsidRDefault="00723CAD" w:rsidP="003A5AF3">
      <w:pPr>
        <w:spacing w:after="0" w:line="240" w:lineRule="auto"/>
      </w:pPr>
      <w:r>
        <w:separator/>
      </w:r>
    </w:p>
  </w:footnote>
  <w:footnote w:type="continuationSeparator" w:id="0">
    <w:p w:rsidR="00723CAD" w:rsidRDefault="00723CAD" w:rsidP="003A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AD" w:rsidRPr="002E1A42" w:rsidRDefault="00723CAD">
    <w:pPr>
      <w:pStyle w:val="En-tte"/>
      <w:rPr>
        <w:rFonts w:ascii="Arial" w:hAnsi="Arial" w:cs="Arial"/>
        <w:sz w:val="24"/>
      </w:rPr>
    </w:pPr>
    <w:r w:rsidRPr="003A5AF3">
      <w:rPr>
        <w:rFonts w:ascii="Arial" w:hAnsi="Arial" w:cs="Arial"/>
        <w:sz w:val="24"/>
      </w:rPr>
      <w:t>L</w:t>
    </w:r>
    <w:r w:rsidRPr="002E1A42">
      <w:rPr>
        <w:rFonts w:ascii="Arial" w:hAnsi="Arial" w:cs="Arial"/>
        <w:sz w:val="24"/>
      </w:rPr>
      <w:t>ettre d</w:t>
    </w:r>
    <w:r w:rsidR="002E1A42">
      <w:rPr>
        <w:rFonts w:ascii="Arial" w:hAnsi="Arial" w:cs="Arial"/>
        <w:sz w:val="24"/>
      </w:rPr>
      <w:t xml:space="preserve">’information </w:t>
    </w:r>
    <w:r w:rsidRPr="002E1A42">
      <w:rPr>
        <w:rFonts w:ascii="Arial" w:hAnsi="Arial" w:cs="Arial"/>
        <w:sz w:val="24"/>
      </w:rPr>
      <w:t>- Mars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807"/>
    <w:multiLevelType w:val="hybridMultilevel"/>
    <w:tmpl w:val="2976D7EE"/>
    <w:lvl w:ilvl="0" w:tplc="57500380">
      <w:start w:val="1"/>
      <w:numFmt w:val="upperRoman"/>
      <w:lvlText w:val="%1."/>
      <w:lvlJc w:val="right"/>
      <w:pPr>
        <w:ind w:left="720" w:hanging="360"/>
      </w:pPr>
      <w:rPr>
        <w:rFonts w:ascii="Arial" w:hAnsi="Arial" w:cs="Arial"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413829"/>
    <w:multiLevelType w:val="hybridMultilevel"/>
    <w:tmpl w:val="12768AB6"/>
    <w:lvl w:ilvl="0" w:tplc="B61036D2">
      <w:start w:val="1"/>
      <w:numFmt w:val="bullet"/>
      <w:lvlText w:val=""/>
      <w:lvlJc w:val="left"/>
      <w:pPr>
        <w:ind w:left="720" w:hanging="360"/>
      </w:pPr>
      <w:rPr>
        <w:rFonts w:ascii="Wingdings" w:hAnsi="Wingdings" w:hint="default"/>
        <w:color w:val="806000"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F5DCE"/>
    <w:multiLevelType w:val="hybridMultilevel"/>
    <w:tmpl w:val="0E763EAE"/>
    <w:lvl w:ilvl="0" w:tplc="47BA22FA">
      <w:start w:val="1"/>
      <w:numFmt w:val="bullet"/>
      <w:lvlText w:val=""/>
      <w:lvlJc w:val="left"/>
      <w:pPr>
        <w:ind w:left="720" w:hanging="360"/>
      </w:pPr>
      <w:rPr>
        <w:rFonts w:ascii="Wingdings" w:hAnsi="Wingdings" w:hint="default"/>
        <w:color w:val="806000"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D7815"/>
    <w:multiLevelType w:val="hybridMultilevel"/>
    <w:tmpl w:val="32EA8180"/>
    <w:lvl w:ilvl="0" w:tplc="6BAC33BA">
      <w:start w:val="1"/>
      <w:numFmt w:val="bullet"/>
      <w:lvlText w:val=""/>
      <w:lvlJc w:val="left"/>
      <w:pPr>
        <w:ind w:left="720" w:hanging="360"/>
      </w:pPr>
      <w:rPr>
        <w:rFonts w:ascii="Wingdings" w:hAnsi="Wingdings" w:hint="default"/>
        <w:color w:val="806000"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20347"/>
    <w:multiLevelType w:val="hybridMultilevel"/>
    <w:tmpl w:val="EE7CB17C"/>
    <w:lvl w:ilvl="0" w:tplc="6BAC33BA">
      <w:start w:val="1"/>
      <w:numFmt w:val="bullet"/>
      <w:lvlText w:val=""/>
      <w:lvlJc w:val="left"/>
      <w:pPr>
        <w:ind w:left="720" w:hanging="360"/>
      </w:pPr>
      <w:rPr>
        <w:rFonts w:ascii="Wingdings" w:hAnsi="Wingdings" w:hint="default"/>
        <w:color w:val="806000"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B9785B"/>
    <w:multiLevelType w:val="hybridMultilevel"/>
    <w:tmpl w:val="232A6478"/>
    <w:lvl w:ilvl="0" w:tplc="59F221C0">
      <w:start w:val="5"/>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79462B"/>
    <w:multiLevelType w:val="hybridMultilevel"/>
    <w:tmpl w:val="B37669BC"/>
    <w:lvl w:ilvl="0" w:tplc="47BA22FA">
      <w:start w:val="1"/>
      <w:numFmt w:val="bullet"/>
      <w:lvlText w:val=""/>
      <w:lvlJc w:val="left"/>
      <w:pPr>
        <w:ind w:left="720" w:hanging="360"/>
      </w:pPr>
      <w:rPr>
        <w:rFonts w:ascii="Wingdings" w:hAnsi="Wingdings" w:hint="default"/>
        <w:color w:val="806000"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293656"/>
    <w:multiLevelType w:val="hybridMultilevel"/>
    <w:tmpl w:val="857412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191D01"/>
    <w:multiLevelType w:val="hybridMultilevel"/>
    <w:tmpl w:val="9066FD90"/>
    <w:lvl w:ilvl="0" w:tplc="47BA22FA">
      <w:start w:val="1"/>
      <w:numFmt w:val="bullet"/>
      <w:lvlText w:val=""/>
      <w:lvlJc w:val="left"/>
      <w:pPr>
        <w:ind w:left="720" w:hanging="360"/>
      </w:pPr>
      <w:rPr>
        <w:rFonts w:ascii="Wingdings" w:hAnsi="Wingdings" w:hint="default"/>
        <w:color w:val="806000"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BB7C35"/>
    <w:multiLevelType w:val="hybridMultilevel"/>
    <w:tmpl w:val="A0520C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BA68E9"/>
    <w:multiLevelType w:val="hybridMultilevel"/>
    <w:tmpl w:val="D9761904"/>
    <w:lvl w:ilvl="0" w:tplc="37D0B554">
      <w:start w:val="1"/>
      <w:numFmt w:val="bullet"/>
      <w:lvlText w:val=""/>
      <w:lvlJc w:val="left"/>
      <w:pPr>
        <w:ind w:left="720" w:hanging="360"/>
      </w:pPr>
      <w:rPr>
        <w:rFonts w:ascii="Wingdings" w:hAnsi="Wingdings" w:hint="default"/>
        <w:b w:val="0"/>
        <w:color w:val="806000"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8C6A1F"/>
    <w:multiLevelType w:val="hybridMultilevel"/>
    <w:tmpl w:val="FE583F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DF5B11"/>
    <w:multiLevelType w:val="hybridMultilevel"/>
    <w:tmpl w:val="9E1658A2"/>
    <w:lvl w:ilvl="0" w:tplc="1110E514">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4E3840"/>
    <w:multiLevelType w:val="hybridMultilevel"/>
    <w:tmpl w:val="1D886ABE"/>
    <w:lvl w:ilvl="0" w:tplc="84AAD00C">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12"/>
  </w:num>
  <w:num w:numId="5">
    <w:abstractNumId w:val="7"/>
  </w:num>
  <w:num w:numId="6">
    <w:abstractNumId w:val="5"/>
  </w:num>
  <w:num w:numId="7">
    <w:abstractNumId w:val="0"/>
  </w:num>
  <w:num w:numId="8">
    <w:abstractNumId w:val="1"/>
  </w:num>
  <w:num w:numId="9">
    <w:abstractNumId w:val="6"/>
  </w:num>
  <w:num w:numId="10">
    <w:abstractNumId w:val="9"/>
  </w:num>
  <w:num w:numId="11">
    <w:abstractNumId w:val="10"/>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F3"/>
    <w:rsid w:val="0001020C"/>
    <w:rsid w:val="00033B47"/>
    <w:rsid w:val="00050756"/>
    <w:rsid w:val="00057A1F"/>
    <w:rsid w:val="000662D3"/>
    <w:rsid w:val="00134D63"/>
    <w:rsid w:val="00257A8B"/>
    <w:rsid w:val="002B1D48"/>
    <w:rsid w:val="002B3783"/>
    <w:rsid w:val="002E1A42"/>
    <w:rsid w:val="002E50A4"/>
    <w:rsid w:val="00327ED7"/>
    <w:rsid w:val="00340F48"/>
    <w:rsid w:val="00351DE2"/>
    <w:rsid w:val="00394DFF"/>
    <w:rsid w:val="003A5AF3"/>
    <w:rsid w:val="003B2BDE"/>
    <w:rsid w:val="003F26E0"/>
    <w:rsid w:val="004B1A0E"/>
    <w:rsid w:val="004B565C"/>
    <w:rsid w:val="004D0A4B"/>
    <w:rsid w:val="004D3FC4"/>
    <w:rsid w:val="005378BA"/>
    <w:rsid w:val="005E6EAB"/>
    <w:rsid w:val="00641083"/>
    <w:rsid w:val="006B38DF"/>
    <w:rsid w:val="006D41E8"/>
    <w:rsid w:val="00712E86"/>
    <w:rsid w:val="007151E0"/>
    <w:rsid w:val="00723CAD"/>
    <w:rsid w:val="00782C34"/>
    <w:rsid w:val="007D0AB5"/>
    <w:rsid w:val="007D4A5E"/>
    <w:rsid w:val="007F4218"/>
    <w:rsid w:val="00816DE8"/>
    <w:rsid w:val="008566EA"/>
    <w:rsid w:val="008E4061"/>
    <w:rsid w:val="00900C91"/>
    <w:rsid w:val="00942A5A"/>
    <w:rsid w:val="009C7EF3"/>
    <w:rsid w:val="009D155A"/>
    <w:rsid w:val="00AE4155"/>
    <w:rsid w:val="00AF64E3"/>
    <w:rsid w:val="00B20A55"/>
    <w:rsid w:val="00B33143"/>
    <w:rsid w:val="00B70BE8"/>
    <w:rsid w:val="00B82B38"/>
    <w:rsid w:val="00BB5EAF"/>
    <w:rsid w:val="00BE36DD"/>
    <w:rsid w:val="00C042C5"/>
    <w:rsid w:val="00C11DA1"/>
    <w:rsid w:val="00CC2D2E"/>
    <w:rsid w:val="00CF1B3F"/>
    <w:rsid w:val="00D86F02"/>
    <w:rsid w:val="00DB2A22"/>
    <w:rsid w:val="00DD2152"/>
    <w:rsid w:val="00DF0352"/>
    <w:rsid w:val="00E73C5F"/>
    <w:rsid w:val="00E7567A"/>
    <w:rsid w:val="00F642EB"/>
    <w:rsid w:val="00FA75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A0239"/>
  <w15:chartTrackingRefBased/>
  <w15:docId w15:val="{79CB566C-F6AA-450D-95EC-90D01730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8DF"/>
  </w:style>
  <w:style w:type="paragraph" w:styleId="Titre1">
    <w:name w:val="heading 1"/>
    <w:basedOn w:val="Normal"/>
    <w:next w:val="Normal"/>
    <w:link w:val="Titre1Car"/>
    <w:uiPriority w:val="9"/>
    <w:qFormat/>
    <w:rsid w:val="003A5A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A5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A5A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5AF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A5AF3"/>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3A5AF3"/>
    <w:pPr>
      <w:ind w:left="720"/>
      <w:contextualSpacing/>
    </w:pPr>
  </w:style>
  <w:style w:type="character" w:styleId="Lienhypertexte">
    <w:name w:val="Hyperlink"/>
    <w:basedOn w:val="Policepardfaut"/>
    <w:uiPriority w:val="99"/>
    <w:unhideWhenUsed/>
    <w:rsid w:val="003A5AF3"/>
    <w:rPr>
      <w:color w:val="0563C1" w:themeColor="hyperlink"/>
      <w:u w:val="single"/>
    </w:rPr>
  </w:style>
  <w:style w:type="character" w:customStyle="1" w:styleId="Titre3Car">
    <w:name w:val="Titre 3 Car"/>
    <w:basedOn w:val="Policepardfaut"/>
    <w:link w:val="Titre3"/>
    <w:uiPriority w:val="9"/>
    <w:rsid w:val="003A5AF3"/>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3A5AF3"/>
    <w:pPr>
      <w:tabs>
        <w:tab w:val="center" w:pos="4536"/>
        <w:tab w:val="right" w:pos="9072"/>
      </w:tabs>
      <w:spacing w:after="0" w:line="240" w:lineRule="auto"/>
    </w:pPr>
  </w:style>
  <w:style w:type="character" w:customStyle="1" w:styleId="En-tteCar">
    <w:name w:val="En-tête Car"/>
    <w:basedOn w:val="Policepardfaut"/>
    <w:link w:val="En-tte"/>
    <w:uiPriority w:val="99"/>
    <w:rsid w:val="003A5AF3"/>
  </w:style>
  <w:style w:type="paragraph" w:styleId="Pieddepage">
    <w:name w:val="footer"/>
    <w:basedOn w:val="Normal"/>
    <w:link w:val="PieddepageCar"/>
    <w:uiPriority w:val="99"/>
    <w:unhideWhenUsed/>
    <w:rsid w:val="003A5A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AF3"/>
  </w:style>
  <w:style w:type="paragraph" w:styleId="En-ttedetabledesmatires">
    <w:name w:val="TOC Heading"/>
    <w:basedOn w:val="Titre1"/>
    <w:next w:val="Normal"/>
    <w:uiPriority w:val="39"/>
    <w:unhideWhenUsed/>
    <w:qFormat/>
    <w:rsid w:val="003A5AF3"/>
    <w:pPr>
      <w:outlineLvl w:val="9"/>
    </w:pPr>
    <w:rPr>
      <w:lang w:eastAsia="fr-FR"/>
    </w:rPr>
  </w:style>
  <w:style w:type="paragraph" w:styleId="TM1">
    <w:name w:val="toc 1"/>
    <w:basedOn w:val="Normal"/>
    <w:next w:val="Normal"/>
    <w:autoRedefine/>
    <w:uiPriority w:val="39"/>
    <w:unhideWhenUsed/>
    <w:rsid w:val="003A5AF3"/>
    <w:pPr>
      <w:spacing w:after="100"/>
    </w:pPr>
  </w:style>
  <w:style w:type="paragraph" w:styleId="TM2">
    <w:name w:val="toc 2"/>
    <w:basedOn w:val="Normal"/>
    <w:next w:val="Normal"/>
    <w:autoRedefine/>
    <w:uiPriority w:val="39"/>
    <w:unhideWhenUsed/>
    <w:rsid w:val="003A5AF3"/>
    <w:pPr>
      <w:spacing w:after="100"/>
      <w:ind w:left="220"/>
    </w:pPr>
  </w:style>
  <w:style w:type="paragraph" w:styleId="TM3">
    <w:name w:val="toc 3"/>
    <w:basedOn w:val="Normal"/>
    <w:next w:val="Normal"/>
    <w:autoRedefine/>
    <w:uiPriority w:val="39"/>
    <w:unhideWhenUsed/>
    <w:rsid w:val="003A5AF3"/>
    <w:pPr>
      <w:spacing w:after="100"/>
      <w:ind w:left="440"/>
    </w:pPr>
  </w:style>
  <w:style w:type="character" w:styleId="Marquedecommentaire">
    <w:name w:val="annotation reference"/>
    <w:basedOn w:val="Policepardfaut"/>
    <w:uiPriority w:val="99"/>
    <w:semiHidden/>
    <w:unhideWhenUsed/>
    <w:rsid w:val="009C7EF3"/>
    <w:rPr>
      <w:sz w:val="16"/>
      <w:szCs w:val="16"/>
    </w:rPr>
  </w:style>
  <w:style w:type="paragraph" w:styleId="Commentaire">
    <w:name w:val="annotation text"/>
    <w:basedOn w:val="Normal"/>
    <w:link w:val="CommentaireCar"/>
    <w:uiPriority w:val="99"/>
    <w:semiHidden/>
    <w:unhideWhenUsed/>
    <w:rsid w:val="009C7EF3"/>
    <w:pPr>
      <w:spacing w:line="240" w:lineRule="auto"/>
    </w:pPr>
    <w:rPr>
      <w:sz w:val="20"/>
      <w:szCs w:val="20"/>
    </w:rPr>
  </w:style>
  <w:style w:type="character" w:customStyle="1" w:styleId="CommentaireCar">
    <w:name w:val="Commentaire Car"/>
    <w:basedOn w:val="Policepardfaut"/>
    <w:link w:val="Commentaire"/>
    <w:uiPriority w:val="99"/>
    <w:semiHidden/>
    <w:rsid w:val="009C7EF3"/>
    <w:rPr>
      <w:sz w:val="20"/>
      <w:szCs w:val="20"/>
    </w:rPr>
  </w:style>
  <w:style w:type="paragraph" w:styleId="Objetducommentaire">
    <w:name w:val="annotation subject"/>
    <w:basedOn w:val="Commentaire"/>
    <w:next w:val="Commentaire"/>
    <w:link w:val="ObjetducommentaireCar"/>
    <w:uiPriority w:val="99"/>
    <w:semiHidden/>
    <w:unhideWhenUsed/>
    <w:rsid w:val="009C7EF3"/>
    <w:rPr>
      <w:b/>
      <w:bCs/>
    </w:rPr>
  </w:style>
  <w:style w:type="character" w:customStyle="1" w:styleId="ObjetducommentaireCar">
    <w:name w:val="Objet du commentaire Car"/>
    <w:basedOn w:val="CommentaireCar"/>
    <w:link w:val="Objetducommentaire"/>
    <w:uiPriority w:val="99"/>
    <w:semiHidden/>
    <w:rsid w:val="009C7EF3"/>
    <w:rPr>
      <w:b/>
      <w:bCs/>
      <w:sz w:val="20"/>
      <w:szCs w:val="20"/>
    </w:rPr>
  </w:style>
  <w:style w:type="paragraph" w:styleId="Textedebulles">
    <w:name w:val="Balloon Text"/>
    <w:basedOn w:val="Normal"/>
    <w:link w:val="TextedebullesCar"/>
    <w:uiPriority w:val="99"/>
    <w:semiHidden/>
    <w:unhideWhenUsed/>
    <w:rsid w:val="009C7E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7EF3"/>
    <w:rPr>
      <w:rFonts w:ascii="Segoe UI" w:hAnsi="Segoe UI" w:cs="Segoe UI"/>
      <w:sz w:val="18"/>
      <w:szCs w:val="18"/>
    </w:rPr>
  </w:style>
  <w:style w:type="character" w:styleId="Lienhypertextesuivivisit">
    <w:name w:val="FollowedHyperlink"/>
    <w:basedOn w:val="Policepardfaut"/>
    <w:uiPriority w:val="99"/>
    <w:semiHidden/>
    <w:unhideWhenUsed/>
    <w:rsid w:val="009C7EF3"/>
    <w:rPr>
      <w:color w:val="954F72" w:themeColor="followedHyperlink"/>
      <w:u w:val="single"/>
    </w:rPr>
  </w:style>
  <w:style w:type="character" w:styleId="lev">
    <w:name w:val="Strong"/>
    <w:basedOn w:val="Policepardfaut"/>
    <w:uiPriority w:val="22"/>
    <w:qFormat/>
    <w:rsid w:val="009C7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3063">
      <w:bodyDiv w:val="1"/>
      <w:marLeft w:val="0"/>
      <w:marRight w:val="0"/>
      <w:marTop w:val="0"/>
      <w:marBottom w:val="0"/>
      <w:divBdr>
        <w:top w:val="none" w:sz="0" w:space="0" w:color="auto"/>
        <w:left w:val="none" w:sz="0" w:space="0" w:color="auto"/>
        <w:bottom w:val="none" w:sz="0" w:space="0" w:color="auto"/>
        <w:right w:val="none" w:sz="0" w:space="0" w:color="auto"/>
      </w:divBdr>
    </w:div>
    <w:div w:id="429934945">
      <w:bodyDiv w:val="1"/>
      <w:marLeft w:val="0"/>
      <w:marRight w:val="0"/>
      <w:marTop w:val="0"/>
      <w:marBottom w:val="0"/>
      <w:divBdr>
        <w:top w:val="none" w:sz="0" w:space="0" w:color="auto"/>
        <w:left w:val="none" w:sz="0" w:space="0" w:color="auto"/>
        <w:bottom w:val="none" w:sz="0" w:space="0" w:color="auto"/>
        <w:right w:val="none" w:sz="0" w:space="0" w:color="auto"/>
      </w:divBdr>
    </w:div>
    <w:div w:id="6821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logie.gouv.fr/sites/default/files/COI_2022_Programmation_Annexe.pdf" TargetMode="External"/><Relationship Id="rId18" Type="http://schemas.openxmlformats.org/officeDocument/2006/relationships/hyperlink" Target="https://www.legifrance.gouv.fr/jorf/id/JORFTEXT000047141450" TargetMode="External"/><Relationship Id="rId26" Type="http://schemas.openxmlformats.org/officeDocument/2006/relationships/hyperlink" Target="https://www.entreprises.gouv.fr/fr/tourisme/tourisme-pour-tous-et-accessibilite/destination-pour-tous-marque-pour-valoriser-tourisme-accessible" TargetMode="External"/><Relationship Id="rId39" Type="http://schemas.openxmlformats.org/officeDocument/2006/relationships/footer" Target="footer1.xml"/><Relationship Id="rId21" Type="http://schemas.openxmlformats.org/officeDocument/2006/relationships/hyperlink" Target="https://ezymob.fr/" TargetMode="External"/><Relationship Id="rId34" Type="http://schemas.openxmlformats.org/officeDocument/2006/relationships/hyperlink" Target="https://www.cerema.fr/fr/actualites/mettre-accessibilite-son-patrimoine-immobilier-agenda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onomie.gouv.fr/particuliers/france-services" TargetMode="External"/><Relationship Id="rId20" Type="http://schemas.openxmlformats.org/officeDocument/2006/relationships/hyperlink" Target="https://www.iledefrance.fr/mise-en-accessibilite-de-la-gare-de-vaires-torcy-77-17-mois-avant-laccueil-de-plusieurs-epreuves" TargetMode="External"/><Relationship Id="rId29" Type="http://schemas.openxmlformats.org/officeDocument/2006/relationships/hyperlink" Target="https://www.cerema.fr/fr/actualites/rejoignez-gt-ravi-reseau-referents-accessibilite-vill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icap.gouv.fr/habitat-inclusif-le-comite-interministeriel-fait-etat-dun-deploiement-dampleur-en-2022" TargetMode="External"/><Relationship Id="rId24" Type="http://schemas.openxmlformats.org/officeDocument/2006/relationships/hyperlink" Target="http://www.pietons.org/enquete-sur-l-accessibilite-de-la-voirie--358-79.html" TargetMode="External"/><Relationship Id="rId32" Type="http://schemas.openxmlformats.org/officeDocument/2006/relationships/hyperlink" Target="https://www.cerema.fr/fr/actualites/contribuez-aux-ateliers-cerema-collectivites-2023" TargetMode="External"/><Relationship Id="rId37" Type="http://schemas.openxmlformats.org/officeDocument/2006/relationships/hyperlink" Target="https://www.cerema.fr/fr/activites/services/formation-chantiers-urbains-pietons-securiser-deplacements-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ologie.gouv.fr/sites/default/files/2023-02-24%20remise%20du%20rapport%20du%20COI%20-%20discours%20Elisabeth%20Borne.pdf" TargetMode="External"/><Relationship Id="rId23" Type="http://schemas.openxmlformats.org/officeDocument/2006/relationships/hyperlink" Target="https://www.transdev.com/fr/inclusion/stas-renforce-accessibilite-du-reseau/" TargetMode="External"/><Relationship Id="rId28" Type="http://schemas.openxmlformats.org/officeDocument/2006/relationships/hyperlink" Target="https://www.apf-francehandicap.org/actualite/publication-de-la-2eme-edition-de-notre-observatoire-des-droits-aucune-amelioration-sur-la" TargetMode="External"/><Relationship Id="rId36" Type="http://schemas.openxmlformats.org/officeDocument/2006/relationships/hyperlink" Target="https://www.cerema.fr/fr/actualites/evolutivite-logements-videos-explicatives-identifier-defis?folder=11379" TargetMode="External"/><Relationship Id="rId10" Type="http://schemas.openxmlformats.org/officeDocument/2006/relationships/hyperlink" Target="https://acteurspublics.fr/articles/un-reseau-de-sous-prefets-referents-handicap-mis-en-place" TargetMode="External"/><Relationship Id="rId19" Type="http://schemas.openxmlformats.org/officeDocument/2006/relationships/hyperlink" Target="https://www.ecologie.gouv.fr/jop-2024-aide-letat-des-taxis-plus-accessibles" TargetMode="External"/><Relationship Id="rId31" Type="http://schemas.openxmlformats.org/officeDocument/2006/relationships/hyperlink" Target="https://www.cerema.fr/fr/actualites/mettre-accessibilite-bases-loisirs-plages-espaces-nature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cologie.gouv.fr/sites/default/files/COI_2022_Extrait%20pour%20decideurs.pdf" TargetMode="External"/><Relationship Id="rId22" Type="http://schemas.openxmlformats.org/officeDocument/2006/relationships/hyperlink" Target="https://www.estrepublicain.fr/societe/2023/02/22/test-valide-pour-l-application-ezymob-qui-aide-les-deficients-visuels-dans-les-transports-en-commun" TargetMode="External"/><Relationship Id="rId27" Type="http://schemas.openxmlformats.org/officeDocument/2006/relationships/hyperlink" Target="https://www.communaute-urbaine-dunkerque.fr/actualite/toutes-les-actualites/vue-detaillee/la-cud-reconnue-destination-pour-tous" TargetMode="External"/><Relationship Id="rId30" Type="http://schemas.openxmlformats.org/officeDocument/2006/relationships/hyperlink" Target="https://www.cerema.fr/fr/actualites/accessibilite-levier-construire-politique-publique-faveur" TargetMode="External"/><Relationship Id="rId35" Type="http://schemas.openxmlformats.org/officeDocument/2006/relationships/hyperlink" Target="https://www.cerema.fr/fr/actualites/logement-demain-logement-evolutif-nouvelles-possibilite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cologie.gouv.fr/sites/default/files/COI_2022_Programmation_Synthese.pdf" TargetMode="External"/><Relationship Id="rId17" Type="http://schemas.openxmlformats.org/officeDocument/2006/relationships/hyperlink" Target="https://www.legifrance.gouv.fr/jorf/id/JORFTEXT000047141445" TargetMode="External"/><Relationship Id="rId25" Type="http://schemas.openxmlformats.org/officeDocument/2006/relationships/hyperlink" Target="https://data4pt-project.eu/data4pt-launches-series-of-netex-video-tutorials/" TargetMode="External"/><Relationship Id="rId33" Type="http://schemas.openxmlformats.org/officeDocument/2006/relationships/hyperlink" Target="https://agefiph-universite-rrh.fr/" TargetMode="External"/><Relationship Id="rId38"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5AAAE-0B26-4EB4-810A-A4A6C541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3392</Words>
  <Characters>18658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LEMIERE Marie</dc:creator>
  <cp:keywords/>
  <dc:description/>
  <cp:lastModifiedBy>LEMIERE Marie</cp:lastModifiedBy>
  <cp:revision>5</cp:revision>
  <cp:lastPrinted>2023-03-06T15:19:00Z</cp:lastPrinted>
  <dcterms:created xsi:type="dcterms:W3CDTF">2023-03-06T15:17:00Z</dcterms:created>
  <dcterms:modified xsi:type="dcterms:W3CDTF">2023-03-06T15:25:00Z</dcterms:modified>
</cp:coreProperties>
</file>